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8E45E" w14:textId="77777777" w:rsidR="00E34D8A" w:rsidRDefault="00E34D8A" w:rsidP="008A59AF">
      <w:pPr>
        <w:pStyle w:val="Title"/>
        <w:spacing w:after="0"/>
        <w:rPr>
          <w:rFonts w:cs="Book Antiqua"/>
        </w:rPr>
      </w:pPr>
      <w:bookmarkStart w:id="0" w:name="_Hlk133951428"/>
      <w:bookmarkEnd w:id="0"/>
    </w:p>
    <w:p w14:paraId="5ACDBBAB" w14:textId="77777777" w:rsidR="003273B2" w:rsidRDefault="00000000" w:rsidP="008A59AF">
      <w:pPr>
        <w:pStyle w:val="Title"/>
        <w:spacing w:after="0"/>
      </w:pPr>
      <w:r w:rsidRPr="000A67F7">
        <w:rPr>
          <w:rFonts w:cs="Book Antiqua"/>
        </w:rPr>
        <w:t>Analysing JAKIM’S Crisis Communication Strategies Using Image Repair Theory</w:t>
      </w:r>
    </w:p>
    <w:p w14:paraId="21A580F0" w14:textId="77777777" w:rsidR="0047256A" w:rsidRDefault="0047256A">
      <w:pPr>
        <w:rPr>
          <w:sz w:val="22"/>
          <w:szCs w:val="22"/>
        </w:rPr>
      </w:pPr>
    </w:p>
    <w:p w14:paraId="05F0CA10" w14:textId="77777777" w:rsidR="00FE7F7F" w:rsidRPr="00EE6541" w:rsidRDefault="00FE7F7F">
      <w:pPr>
        <w:rPr>
          <w:sz w:val="22"/>
          <w:szCs w:val="22"/>
        </w:rPr>
      </w:pPr>
    </w:p>
    <w:p w14:paraId="03EEF218" w14:textId="3D3AF667" w:rsidR="00BA6DF3" w:rsidRPr="00BA6DF3" w:rsidRDefault="00BA6DF3" w:rsidP="00BA6DF3">
      <w:pPr>
        <w:rPr>
          <w:sz w:val="22"/>
          <w:szCs w:val="22"/>
          <w:lang w:val="en-MY"/>
        </w:rPr>
      </w:pPr>
      <w:r w:rsidRPr="00BA6DF3">
        <w:rPr>
          <w:sz w:val="22"/>
          <w:szCs w:val="22"/>
          <w:lang w:val="en-MY"/>
        </w:rPr>
        <w:t>Lai Pui Er</w:t>
      </w:r>
    </w:p>
    <w:p w14:paraId="00CA244A" w14:textId="3F335301" w:rsidR="00BA6DF3" w:rsidRPr="00BA6DF3" w:rsidRDefault="00BA6DF3" w:rsidP="00BA6DF3">
      <w:pPr>
        <w:rPr>
          <w:sz w:val="22"/>
          <w:szCs w:val="22"/>
          <w:lang w:val="en-MY"/>
        </w:rPr>
      </w:pPr>
      <w:proofErr w:type="spellStart"/>
      <w:r w:rsidRPr="00BA6DF3">
        <w:rPr>
          <w:sz w:val="22"/>
          <w:szCs w:val="22"/>
          <w:lang w:val="en-MY"/>
        </w:rPr>
        <w:t>Universiti</w:t>
      </w:r>
      <w:proofErr w:type="spellEnd"/>
      <w:r w:rsidRPr="00BA6DF3">
        <w:rPr>
          <w:sz w:val="22"/>
          <w:szCs w:val="22"/>
          <w:lang w:val="en-MY"/>
        </w:rPr>
        <w:t xml:space="preserve"> </w:t>
      </w:r>
      <w:proofErr w:type="spellStart"/>
      <w:r w:rsidRPr="00BA6DF3">
        <w:rPr>
          <w:sz w:val="22"/>
          <w:szCs w:val="22"/>
          <w:lang w:val="en-MY"/>
        </w:rPr>
        <w:t>Tunku</w:t>
      </w:r>
      <w:proofErr w:type="spellEnd"/>
      <w:r w:rsidRPr="00BA6DF3">
        <w:rPr>
          <w:sz w:val="22"/>
          <w:szCs w:val="22"/>
          <w:lang w:val="en-MY"/>
        </w:rPr>
        <w:t xml:space="preserve"> Abdul Rahman, Malaysia</w:t>
      </w:r>
    </w:p>
    <w:p w14:paraId="342D2844" w14:textId="584B4376" w:rsidR="00BA6DF3" w:rsidRPr="00BA6DF3" w:rsidRDefault="00BA6DF3" w:rsidP="00BA6DF3">
      <w:pPr>
        <w:rPr>
          <w:sz w:val="22"/>
          <w:szCs w:val="22"/>
          <w:lang w:val="en-MY"/>
        </w:rPr>
      </w:pPr>
      <w:r w:rsidRPr="00BA6DF3">
        <w:rPr>
          <w:sz w:val="22"/>
          <w:szCs w:val="22"/>
          <w:lang w:val="en-MY"/>
        </w:rPr>
        <w:t>puierlai00@gmail.com</w:t>
      </w:r>
    </w:p>
    <w:p w14:paraId="436E8594" w14:textId="77777777" w:rsidR="00BA6DF3" w:rsidRPr="00BA6DF3" w:rsidRDefault="00BA6DF3" w:rsidP="00BA6DF3">
      <w:pPr>
        <w:rPr>
          <w:i/>
          <w:iCs/>
          <w:sz w:val="22"/>
          <w:szCs w:val="22"/>
          <w:lang w:val="en-MY"/>
        </w:rPr>
      </w:pPr>
      <w:r w:rsidRPr="00BA6DF3">
        <w:rPr>
          <w:i/>
          <w:iCs/>
          <w:sz w:val="22"/>
          <w:szCs w:val="22"/>
          <w:lang w:val="en-MY"/>
        </w:rPr>
        <w:t>(Corresponding author)</w:t>
      </w:r>
    </w:p>
    <w:p w14:paraId="0207668C" w14:textId="77777777" w:rsidR="00BA6DF3" w:rsidRPr="00BA6DF3" w:rsidRDefault="00BA6DF3" w:rsidP="00BA6DF3">
      <w:pPr>
        <w:rPr>
          <w:sz w:val="22"/>
          <w:szCs w:val="22"/>
          <w:lang w:val="en-MY"/>
        </w:rPr>
      </w:pPr>
    </w:p>
    <w:p w14:paraId="70F5ABEC" w14:textId="5D4BBC71" w:rsidR="00BA6DF3" w:rsidRPr="00BA6DF3" w:rsidRDefault="00BA6DF3" w:rsidP="00BA6DF3">
      <w:pPr>
        <w:rPr>
          <w:sz w:val="22"/>
          <w:szCs w:val="22"/>
          <w:lang w:val="en-MY"/>
        </w:rPr>
      </w:pPr>
      <w:r w:rsidRPr="00BA6DF3">
        <w:rPr>
          <w:sz w:val="22"/>
          <w:szCs w:val="22"/>
          <w:lang w:val="en-MY"/>
        </w:rPr>
        <w:t xml:space="preserve">Nor </w:t>
      </w:r>
      <w:proofErr w:type="spellStart"/>
      <w:r w:rsidRPr="00BA6DF3">
        <w:rPr>
          <w:sz w:val="22"/>
          <w:szCs w:val="22"/>
          <w:lang w:val="en-MY"/>
        </w:rPr>
        <w:t>Ez-zatul</w:t>
      </w:r>
      <w:proofErr w:type="spellEnd"/>
      <w:r w:rsidRPr="00BA6DF3">
        <w:rPr>
          <w:sz w:val="22"/>
          <w:szCs w:val="22"/>
          <w:lang w:val="en-MY"/>
        </w:rPr>
        <w:t xml:space="preserve"> Hanani Binti Mohamed Rosli</w:t>
      </w:r>
      <w:r w:rsidRPr="00BA6DF3">
        <w:rPr>
          <w:sz w:val="22"/>
          <w:szCs w:val="22"/>
          <w:lang w:val="en-MY"/>
        </w:rPr>
        <w:br/>
      </w:r>
      <w:proofErr w:type="spellStart"/>
      <w:r w:rsidRPr="00BA6DF3">
        <w:rPr>
          <w:sz w:val="22"/>
          <w:szCs w:val="22"/>
          <w:lang w:val="en-MY"/>
        </w:rPr>
        <w:t>Universiti</w:t>
      </w:r>
      <w:proofErr w:type="spellEnd"/>
      <w:r w:rsidRPr="00BA6DF3">
        <w:rPr>
          <w:sz w:val="22"/>
          <w:szCs w:val="22"/>
          <w:lang w:val="en-MY"/>
        </w:rPr>
        <w:t xml:space="preserve"> </w:t>
      </w:r>
      <w:proofErr w:type="spellStart"/>
      <w:r w:rsidRPr="00BA6DF3">
        <w:rPr>
          <w:sz w:val="22"/>
          <w:szCs w:val="22"/>
          <w:lang w:val="en-MY"/>
        </w:rPr>
        <w:t>Tunku</w:t>
      </w:r>
      <w:proofErr w:type="spellEnd"/>
      <w:r w:rsidRPr="00BA6DF3">
        <w:rPr>
          <w:sz w:val="22"/>
          <w:szCs w:val="22"/>
          <w:lang w:val="en-MY"/>
        </w:rPr>
        <w:t xml:space="preserve"> Abdul Rahman, Malaysia</w:t>
      </w:r>
      <w:r w:rsidRPr="00BA6DF3">
        <w:rPr>
          <w:sz w:val="22"/>
          <w:szCs w:val="22"/>
          <w:lang w:val="en-MY"/>
        </w:rPr>
        <w:br/>
        <w:t>zatulhanani@utar.edu.my</w:t>
      </w:r>
      <w:r w:rsidRPr="00BA6DF3">
        <w:rPr>
          <w:sz w:val="22"/>
          <w:szCs w:val="22"/>
          <w:lang w:val="en-MY"/>
        </w:rPr>
        <w:br/>
        <w:t xml:space="preserve">ORCID </w:t>
      </w:r>
      <w:proofErr w:type="spellStart"/>
      <w:r w:rsidRPr="00BA6DF3">
        <w:rPr>
          <w:sz w:val="22"/>
          <w:szCs w:val="22"/>
          <w:lang w:val="en-MY"/>
        </w:rPr>
        <w:t>iD</w:t>
      </w:r>
      <w:proofErr w:type="spellEnd"/>
      <w:r w:rsidRPr="00BA6DF3">
        <w:rPr>
          <w:sz w:val="22"/>
          <w:szCs w:val="22"/>
          <w:lang w:val="en-MY"/>
        </w:rPr>
        <w:t>: 0000-0001-7560-3293</w:t>
      </w:r>
    </w:p>
    <w:p w14:paraId="1BD17D3E" w14:textId="77777777" w:rsidR="00BA6DF3" w:rsidRPr="00BA6DF3" w:rsidRDefault="00BA6DF3" w:rsidP="00BA6DF3">
      <w:pPr>
        <w:rPr>
          <w:sz w:val="22"/>
          <w:szCs w:val="22"/>
          <w:lang w:val="en-MY"/>
        </w:rPr>
      </w:pPr>
    </w:p>
    <w:p w14:paraId="4EBE6B58" w14:textId="4E1A7AFD" w:rsidR="00BA6DF3" w:rsidRPr="00BA6DF3" w:rsidRDefault="00BA6DF3" w:rsidP="00BA6DF3">
      <w:pPr>
        <w:rPr>
          <w:sz w:val="22"/>
          <w:szCs w:val="22"/>
          <w:lang w:val="en-MY"/>
        </w:rPr>
      </w:pPr>
      <w:r w:rsidRPr="00BA6DF3">
        <w:rPr>
          <w:sz w:val="22"/>
          <w:szCs w:val="22"/>
          <w:lang w:val="en-MY"/>
        </w:rPr>
        <w:t xml:space="preserve">Pong Kok </w:t>
      </w:r>
      <w:proofErr w:type="spellStart"/>
      <w:r w:rsidRPr="00BA6DF3">
        <w:rPr>
          <w:sz w:val="22"/>
          <w:szCs w:val="22"/>
          <w:lang w:val="en-MY"/>
        </w:rPr>
        <w:t>Shiong</w:t>
      </w:r>
      <w:proofErr w:type="spellEnd"/>
      <w:r w:rsidRPr="00BA6DF3">
        <w:rPr>
          <w:sz w:val="22"/>
          <w:szCs w:val="22"/>
          <w:lang w:val="en-MY"/>
        </w:rPr>
        <w:t> </w:t>
      </w:r>
    </w:p>
    <w:p w14:paraId="7A28F52B" w14:textId="318DCBDC" w:rsidR="00BA6DF3" w:rsidRPr="00BA6DF3" w:rsidRDefault="00BA6DF3" w:rsidP="00BA6DF3">
      <w:pPr>
        <w:rPr>
          <w:sz w:val="22"/>
          <w:szCs w:val="22"/>
          <w:lang w:val="en-MY"/>
        </w:rPr>
      </w:pPr>
      <w:r w:rsidRPr="00BA6DF3">
        <w:rPr>
          <w:sz w:val="22"/>
          <w:szCs w:val="22"/>
          <w:lang w:val="en-MY"/>
        </w:rPr>
        <w:t>Beijing Normal University - Hong Kong Baptist University, China </w:t>
      </w:r>
    </w:p>
    <w:p w14:paraId="10526989" w14:textId="52AD9590" w:rsidR="00BA6DF3" w:rsidRPr="00BA6DF3" w:rsidRDefault="00BA6DF3" w:rsidP="00BA6DF3">
      <w:pPr>
        <w:rPr>
          <w:sz w:val="22"/>
          <w:szCs w:val="22"/>
          <w:lang w:val="en-MY"/>
        </w:rPr>
      </w:pPr>
      <w:r w:rsidRPr="00BA6DF3">
        <w:rPr>
          <w:sz w:val="22"/>
          <w:szCs w:val="22"/>
          <w:lang w:val="en-MY"/>
        </w:rPr>
        <w:t>kokshiongpong@uic.edu.cn </w:t>
      </w:r>
    </w:p>
    <w:p w14:paraId="44A76A70" w14:textId="77777777" w:rsidR="00BA6DF3" w:rsidRPr="00BA6DF3" w:rsidRDefault="00BA6DF3" w:rsidP="00BA6DF3">
      <w:pPr>
        <w:rPr>
          <w:sz w:val="22"/>
          <w:szCs w:val="22"/>
          <w:lang w:val="en-MY"/>
        </w:rPr>
      </w:pPr>
      <w:r w:rsidRPr="00BA6DF3">
        <w:rPr>
          <w:sz w:val="22"/>
          <w:szCs w:val="22"/>
          <w:lang w:val="en-MY"/>
        </w:rPr>
        <w:t xml:space="preserve">ORCID </w:t>
      </w:r>
      <w:proofErr w:type="spellStart"/>
      <w:r w:rsidRPr="00BA6DF3">
        <w:rPr>
          <w:sz w:val="22"/>
          <w:szCs w:val="22"/>
          <w:lang w:val="en-MY"/>
        </w:rPr>
        <w:t>iD</w:t>
      </w:r>
      <w:proofErr w:type="spellEnd"/>
      <w:r w:rsidRPr="00BA6DF3">
        <w:rPr>
          <w:sz w:val="22"/>
          <w:szCs w:val="22"/>
          <w:lang w:val="en-MY"/>
        </w:rPr>
        <w:t>: 0000-0003-4411-2541</w:t>
      </w:r>
    </w:p>
    <w:p w14:paraId="65AB10F8" w14:textId="77777777" w:rsidR="00BA6DF3" w:rsidRPr="00BA6DF3" w:rsidRDefault="00BA6DF3" w:rsidP="00BA6DF3">
      <w:pPr>
        <w:rPr>
          <w:sz w:val="22"/>
          <w:szCs w:val="22"/>
          <w:lang w:val="en-MY"/>
        </w:rPr>
      </w:pPr>
    </w:p>
    <w:p w14:paraId="6EB6E277" w14:textId="47ACE07F" w:rsidR="00BA6DF3" w:rsidRPr="00BA6DF3" w:rsidRDefault="00BA6DF3" w:rsidP="00BA6DF3">
      <w:pPr>
        <w:rPr>
          <w:sz w:val="22"/>
          <w:szCs w:val="22"/>
          <w:lang w:val="en-MY"/>
        </w:rPr>
      </w:pPr>
      <w:r w:rsidRPr="00BA6DF3">
        <w:rPr>
          <w:sz w:val="22"/>
          <w:szCs w:val="22"/>
          <w:lang w:val="en-MY"/>
        </w:rPr>
        <w:t>Foong Soon Seng</w:t>
      </w:r>
      <w:r w:rsidRPr="00BA6DF3">
        <w:rPr>
          <w:sz w:val="22"/>
          <w:szCs w:val="22"/>
          <w:lang w:val="en-MY"/>
        </w:rPr>
        <w:br/>
      </w:r>
      <w:proofErr w:type="spellStart"/>
      <w:r w:rsidRPr="00BA6DF3">
        <w:rPr>
          <w:sz w:val="22"/>
          <w:szCs w:val="22"/>
          <w:lang w:val="en-MY"/>
        </w:rPr>
        <w:t>Universiti</w:t>
      </w:r>
      <w:proofErr w:type="spellEnd"/>
      <w:r w:rsidRPr="00BA6DF3">
        <w:rPr>
          <w:sz w:val="22"/>
          <w:szCs w:val="22"/>
          <w:lang w:val="en-MY"/>
        </w:rPr>
        <w:t xml:space="preserve"> Malaya, Malaysia</w:t>
      </w:r>
      <w:r w:rsidRPr="00BA6DF3">
        <w:rPr>
          <w:sz w:val="22"/>
          <w:szCs w:val="22"/>
          <w:lang w:val="en-MY"/>
        </w:rPr>
        <w:br/>
        <w:t>ssfoong@um.edu.my</w:t>
      </w:r>
      <w:r w:rsidRPr="00BA6DF3">
        <w:rPr>
          <w:sz w:val="22"/>
          <w:szCs w:val="22"/>
          <w:lang w:val="en-MY"/>
        </w:rPr>
        <w:br/>
        <w:t xml:space="preserve">ORCHID </w:t>
      </w:r>
      <w:proofErr w:type="spellStart"/>
      <w:r w:rsidR="00B36834">
        <w:rPr>
          <w:sz w:val="22"/>
          <w:szCs w:val="22"/>
          <w:lang w:val="en-MY"/>
        </w:rPr>
        <w:t>i</w:t>
      </w:r>
      <w:r w:rsidRPr="00BA6DF3">
        <w:rPr>
          <w:sz w:val="22"/>
          <w:szCs w:val="22"/>
          <w:lang w:val="en-MY"/>
        </w:rPr>
        <w:t>D</w:t>
      </w:r>
      <w:proofErr w:type="spellEnd"/>
      <w:r w:rsidRPr="00BA6DF3">
        <w:rPr>
          <w:sz w:val="22"/>
          <w:szCs w:val="22"/>
          <w:lang w:val="en-MY"/>
        </w:rPr>
        <w:t>: 0000-0001-9663-7361</w:t>
      </w:r>
    </w:p>
    <w:p w14:paraId="6E92F410" w14:textId="77777777" w:rsidR="00564A15" w:rsidRDefault="00564A15" w:rsidP="00310D8D">
      <w:pPr>
        <w:jc w:val="both"/>
        <w:rPr>
          <w:i/>
          <w:iCs/>
          <w:color w:val="FF0000"/>
          <w:sz w:val="22"/>
          <w:szCs w:val="22"/>
        </w:rPr>
      </w:pPr>
    </w:p>
    <w:p w14:paraId="26063CED" w14:textId="39A52981" w:rsidR="00376B34" w:rsidRPr="00BA6DF3" w:rsidRDefault="00376B34" w:rsidP="00310D8D">
      <w:pPr>
        <w:jc w:val="both"/>
        <w:rPr>
          <w:i/>
          <w:iCs/>
          <w:color w:val="FF0000"/>
          <w:sz w:val="22"/>
          <w:szCs w:val="22"/>
        </w:rPr>
        <w:sectPr w:rsidR="00376B34" w:rsidRPr="00BA6DF3" w:rsidSect="00E871FF">
          <w:headerReference w:type="even" r:id="rId12"/>
          <w:headerReference w:type="default" r:id="rId13"/>
          <w:footerReference w:type="even" r:id="rId14"/>
          <w:footerReference w:type="default" r:id="rId15"/>
          <w:headerReference w:type="first" r:id="rId16"/>
          <w:footerReference w:type="first" r:id="rId17"/>
          <w:pgSz w:w="11907" w:h="16840"/>
          <w:pgMar w:top="1009" w:right="851" w:bottom="1588" w:left="851" w:header="851" w:footer="851" w:gutter="0"/>
          <w:pgNumType w:start="1"/>
          <w:cols w:space="720"/>
          <w:titlePg/>
        </w:sectPr>
      </w:pPr>
    </w:p>
    <w:p w14:paraId="585C1BB3" w14:textId="77777777" w:rsidR="003273B2" w:rsidRDefault="003273B2">
      <w:pPr>
        <w:sectPr w:rsidR="003273B2" w:rsidSect="00E871FF">
          <w:type w:val="continuous"/>
          <w:pgSz w:w="11907" w:h="16840"/>
          <w:pgMar w:top="1009" w:right="851" w:bottom="1758" w:left="851" w:header="851" w:footer="1049" w:gutter="0"/>
          <w:cols w:num="2" w:space="720" w:equalWidth="0">
            <w:col w:w="4989" w:space="227"/>
            <w:col w:w="4989"/>
          </w:cols>
          <w:titlePg/>
        </w:sectPr>
      </w:pPr>
    </w:p>
    <w:p w14:paraId="609F866E" w14:textId="77777777" w:rsidR="00564A15" w:rsidRDefault="00000000" w:rsidP="000A67F7">
      <w:pPr>
        <w:pStyle w:val="RSCB01ARTAbstract"/>
        <w:spacing w:after="0"/>
        <w:ind w:left="567" w:firstLine="153"/>
        <w:rPr>
          <w:rFonts w:ascii="Book Antiqua" w:hAnsi="Book Antiqua"/>
          <w:i/>
          <w:iCs/>
          <w:sz w:val="22"/>
        </w:rPr>
      </w:pPr>
      <w:r w:rsidRPr="00564A15">
        <w:rPr>
          <w:rFonts w:ascii="Book Antiqua" w:hAnsi="Book Antiqua"/>
          <w:b/>
          <w:sz w:val="22"/>
        </w:rPr>
        <w:t xml:space="preserve">Abstract </w:t>
      </w:r>
    </w:p>
    <w:p w14:paraId="6EEA06C2" w14:textId="77777777" w:rsidR="003273B2" w:rsidRDefault="00000000" w:rsidP="000A67F7">
      <w:pPr>
        <w:ind w:left="720"/>
        <w:jc w:val="both"/>
      </w:pPr>
      <w:r w:rsidRPr="000A67F7">
        <w:rPr>
          <w:rFonts w:eastAsia="Arial Unicode MS" w:cs="Arial Unicode MS"/>
          <w:kern w:val="2"/>
          <w:sz w:val="22"/>
          <w:szCs w:val="22"/>
          <w:lang w:eastAsia="zh-CN" w:bidi="hi-IN"/>
        </w:rPr>
        <w:t xml:space="preserve">The </w:t>
      </w:r>
      <w:r w:rsidRPr="000A67F7">
        <w:rPr>
          <w:rFonts w:eastAsia="Arial Unicode MS" w:cs="Arial Unicode MS"/>
          <w:i/>
          <w:iCs/>
          <w:kern w:val="2"/>
          <w:sz w:val="22"/>
          <w:szCs w:val="22"/>
          <w:lang w:eastAsia="zh-CN" w:bidi="hi-IN"/>
        </w:rPr>
        <w:t>halal</w:t>
      </w:r>
      <w:r w:rsidRPr="000A67F7">
        <w:rPr>
          <w:rFonts w:eastAsia="Arial Unicode MS" w:cs="Arial Unicode MS"/>
          <w:kern w:val="2"/>
          <w:sz w:val="22"/>
          <w:szCs w:val="22"/>
          <w:lang w:eastAsia="zh-CN" w:bidi="hi-IN"/>
        </w:rPr>
        <w:t xml:space="preserve"> industry is successful and in demand, offering numerous economic opportunities for entrepreneurs and organisations. Despite its enormous potential, particularly its vast market, which included domestic and international markets, the Malaysian government, regulators, and businesses were concerned about managing the </w:t>
      </w:r>
      <w:r w:rsidRPr="000A67F7">
        <w:rPr>
          <w:rFonts w:eastAsia="Arial Unicode MS" w:cs="Arial Unicode MS"/>
          <w:i/>
          <w:iCs/>
          <w:kern w:val="2"/>
          <w:sz w:val="22"/>
          <w:szCs w:val="22"/>
          <w:lang w:eastAsia="zh-CN" w:bidi="hi-IN"/>
        </w:rPr>
        <w:t>halal</w:t>
      </w:r>
      <w:r w:rsidRPr="000A67F7">
        <w:rPr>
          <w:rFonts w:eastAsia="Arial Unicode MS" w:cs="Arial Unicode MS"/>
          <w:kern w:val="2"/>
          <w:sz w:val="22"/>
          <w:szCs w:val="22"/>
          <w:lang w:eastAsia="zh-CN" w:bidi="hi-IN"/>
        </w:rPr>
        <w:t xml:space="preserve"> crisis. As a country with a substantial Muslim population, Malaysia has a responsibility to provide </w:t>
      </w:r>
      <w:r w:rsidRPr="000A67F7">
        <w:rPr>
          <w:rFonts w:eastAsia="Arial Unicode MS" w:cs="Arial Unicode MS"/>
          <w:i/>
          <w:iCs/>
          <w:kern w:val="2"/>
          <w:sz w:val="22"/>
          <w:szCs w:val="22"/>
          <w:lang w:eastAsia="zh-CN" w:bidi="hi-IN"/>
        </w:rPr>
        <w:t xml:space="preserve">halal </w:t>
      </w:r>
      <w:r w:rsidRPr="000A67F7">
        <w:rPr>
          <w:rFonts w:eastAsia="Arial Unicode MS" w:cs="Arial Unicode MS"/>
          <w:kern w:val="2"/>
          <w:sz w:val="22"/>
          <w:szCs w:val="22"/>
          <w:lang w:eastAsia="zh-CN" w:bidi="hi-IN"/>
        </w:rPr>
        <w:t>goods and services that align with Islamic principles. Recent controversies have posed challenges to the industry's reputation and public trust, highlighting a critical gap in research regarding crisis communication strategies in this context. This study evaluated the crisis communication response strategies employed by the Department of Islamic Development Malaysia ("</w:t>
      </w:r>
      <w:proofErr w:type="spellStart"/>
      <w:r w:rsidRPr="000A67F7">
        <w:rPr>
          <w:rFonts w:eastAsia="Arial Unicode MS" w:cs="Arial Unicode MS"/>
          <w:kern w:val="2"/>
          <w:sz w:val="22"/>
          <w:szCs w:val="22"/>
          <w:lang w:eastAsia="zh-CN" w:bidi="hi-IN"/>
        </w:rPr>
        <w:t>Jabatan</w:t>
      </w:r>
      <w:proofErr w:type="spellEnd"/>
      <w:r w:rsidRPr="000A67F7">
        <w:rPr>
          <w:rFonts w:eastAsia="Arial Unicode MS" w:cs="Arial Unicode MS"/>
          <w:kern w:val="2"/>
          <w:sz w:val="22"/>
          <w:szCs w:val="22"/>
          <w:lang w:eastAsia="zh-CN" w:bidi="hi-IN"/>
        </w:rPr>
        <w:t xml:space="preserve"> </w:t>
      </w:r>
      <w:proofErr w:type="spellStart"/>
      <w:r w:rsidRPr="000A67F7">
        <w:rPr>
          <w:rFonts w:eastAsia="Arial Unicode MS" w:cs="Arial Unicode MS"/>
          <w:kern w:val="2"/>
          <w:sz w:val="22"/>
          <w:szCs w:val="22"/>
          <w:lang w:eastAsia="zh-CN" w:bidi="hi-IN"/>
        </w:rPr>
        <w:t>Kemajuan</w:t>
      </w:r>
      <w:proofErr w:type="spellEnd"/>
      <w:r w:rsidRPr="000A67F7">
        <w:rPr>
          <w:rFonts w:eastAsia="Arial Unicode MS" w:cs="Arial Unicode MS"/>
          <w:kern w:val="2"/>
          <w:sz w:val="22"/>
          <w:szCs w:val="22"/>
          <w:lang w:eastAsia="zh-CN" w:bidi="hi-IN"/>
        </w:rPr>
        <w:t xml:space="preserve"> Islam Malaysia,” JAKIM) during </w:t>
      </w:r>
      <w:r w:rsidRPr="000A67F7">
        <w:rPr>
          <w:rFonts w:eastAsia="Arial Unicode MS" w:cs="Arial Unicode MS"/>
          <w:i/>
          <w:iCs/>
          <w:kern w:val="2"/>
          <w:sz w:val="22"/>
          <w:szCs w:val="22"/>
          <w:lang w:eastAsia="zh-CN" w:bidi="hi-IN"/>
        </w:rPr>
        <w:t>halal</w:t>
      </w:r>
      <w:r w:rsidRPr="000A67F7">
        <w:rPr>
          <w:rFonts w:eastAsia="Arial Unicode MS" w:cs="Arial Unicode MS"/>
          <w:kern w:val="2"/>
          <w:sz w:val="22"/>
          <w:szCs w:val="22"/>
          <w:lang w:eastAsia="zh-CN" w:bidi="hi-IN"/>
        </w:rPr>
        <w:t xml:space="preserve"> crises using Image Repair Theory as the theoretical framework. Through qualitative content analysis of JAKIM's press statements, the research identified key strategies, including denial, evasion of responsibility, reducing offensiveness, and corrective action. The findings offer valuable insights for </w:t>
      </w:r>
      <w:r w:rsidRPr="000A67F7">
        <w:rPr>
          <w:rFonts w:eastAsia="Arial Unicode MS" w:cs="Arial Unicode MS"/>
          <w:i/>
          <w:iCs/>
          <w:kern w:val="2"/>
          <w:sz w:val="22"/>
          <w:szCs w:val="22"/>
          <w:lang w:eastAsia="zh-CN" w:bidi="hi-IN"/>
        </w:rPr>
        <w:t>halal</w:t>
      </w:r>
      <w:r w:rsidRPr="000A67F7">
        <w:rPr>
          <w:rFonts w:eastAsia="Arial Unicode MS" w:cs="Arial Unicode MS"/>
          <w:kern w:val="2"/>
          <w:sz w:val="22"/>
          <w:szCs w:val="22"/>
          <w:lang w:eastAsia="zh-CN" w:bidi="hi-IN"/>
        </w:rPr>
        <w:t xml:space="preserve"> businesses and public relations practitioners, emphasising the need for effective crisis response strategies to safeguard organisational integrity and reputation. Meanwhile, the study contributes to the ongoing growth and sustainability of the </w:t>
      </w:r>
      <w:r w:rsidRPr="000A67F7">
        <w:rPr>
          <w:rFonts w:eastAsia="Arial Unicode MS" w:cs="Arial Unicode MS"/>
          <w:i/>
          <w:iCs/>
          <w:kern w:val="2"/>
          <w:sz w:val="22"/>
          <w:szCs w:val="22"/>
          <w:lang w:eastAsia="zh-CN" w:bidi="hi-IN"/>
        </w:rPr>
        <w:t>halal</w:t>
      </w:r>
      <w:r w:rsidRPr="000A67F7">
        <w:rPr>
          <w:rFonts w:eastAsia="Arial Unicode MS" w:cs="Arial Unicode MS"/>
          <w:kern w:val="2"/>
          <w:sz w:val="22"/>
          <w:szCs w:val="22"/>
          <w:lang w:eastAsia="zh-CN" w:bidi="hi-IN"/>
        </w:rPr>
        <w:t xml:space="preserve"> industry.</w:t>
      </w:r>
    </w:p>
    <w:p w14:paraId="23124387" w14:textId="77777777" w:rsidR="0047256A" w:rsidRDefault="0047256A" w:rsidP="0047256A">
      <w:pPr>
        <w:ind w:firstLine="720"/>
        <w:rPr>
          <w:b/>
        </w:rPr>
      </w:pPr>
    </w:p>
    <w:p w14:paraId="0EB5600C" w14:textId="77777777" w:rsidR="0049767F" w:rsidRDefault="00000000" w:rsidP="0049767F">
      <w:pPr>
        <w:ind w:firstLine="720"/>
      </w:pPr>
      <w:r>
        <w:rPr>
          <w:b/>
        </w:rPr>
        <w:lastRenderedPageBreak/>
        <w:t>Keywords:</w:t>
      </w:r>
      <w:r>
        <w:t xml:space="preserve"> </w:t>
      </w:r>
      <w:r>
        <w:rPr>
          <w:i/>
        </w:rPr>
        <w:t>halal</w:t>
      </w:r>
      <w:r>
        <w:t xml:space="preserve"> crisis, </w:t>
      </w:r>
      <w:r>
        <w:rPr>
          <w:i/>
        </w:rPr>
        <w:t>JAKIM</w:t>
      </w:r>
      <w:r>
        <w:t>, crisis communication, Image Repair Theory, crisis response strategies</w:t>
      </w:r>
    </w:p>
    <w:p w14:paraId="2B14C099" w14:textId="72BA3134" w:rsidR="00667995" w:rsidRDefault="00000000" w:rsidP="0047256A">
      <w:pPr>
        <w:ind w:firstLine="720"/>
        <w:rPr>
          <w:sz w:val="24"/>
          <w:szCs w:val="24"/>
        </w:rPr>
      </w:pPr>
      <w:r w:rsidRPr="2A57243C">
        <w:rPr>
          <w:b/>
          <w:bCs/>
        </w:rPr>
        <w:t>Received</w:t>
      </w:r>
      <w:r>
        <w:t xml:space="preserve"> </w:t>
      </w:r>
      <w:r w:rsidR="00FE7F7F">
        <w:t>6 May</w:t>
      </w:r>
      <w:r w:rsidR="00C63417">
        <w:t xml:space="preserve"> </w:t>
      </w:r>
      <w:r>
        <w:t>202</w:t>
      </w:r>
      <w:r w:rsidR="00C63417">
        <w:t>4</w:t>
      </w:r>
      <w:r>
        <w:t xml:space="preserve"> </w:t>
      </w:r>
      <w:r w:rsidR="00C63417">
        <w:t xml:space="preserve">  </w:t>
      </w:r>
      <w:r w:rsidRPr="2A57243C">
        <w:rPr>
          <w:b/>
          <w:bCs/>
        </w:rPr>
        <w:t>Accepted</w:t>
      </w:r>
      <w:r>
        <w:t xml:space="preserve"> </w:t>
      </w:r>
      <w:r w:rsidR="4CCFB4A0">
        <w:t>30</w:t>
      </w:r>
      <w:r w:rsidR="00FE7F7F">
        <w:t xml:space="preserve"> </w:t>
      </w:r>
      <w:r w:rsidR="6826BC11">
        <w:t xml:space="preserve">August </w:t>
      </w:r>
      <w:r>
        <w:t>202</w:t>
      </w:r>
      <w:r w:rsidR="00C63417">
        <w:t>4</w:t>
      </w:r>
      <w:r>
        <w:t xml:space="preserve"> </w:t>
      </w:r>
      <w:r w:rsidR="00C63417">
        <w:t xml:space="preserve">  </w:t>
      </w:r>
      <w:proofErr w:type="gramStart"/>
      <w:r w:rsidRPr="2A57243C">
        <w:rPr>
          <w:b/>
          <w:bCs/>
        </w:rPr>
        <w:t>Published</w:t>
      </w:r>
      <w:r>
        <w:t xml:space="preserve"> </w:t>
      </w:r>
      <w:r w:rsidR="433F162B">
        <w:t xml:space="preserve"> 27</w:t>
      </w:r>
      <w:proofErr w:type="gramEnd"/>
      <w:r w:rsidR="433F162B">
        <w:t xml:space="preserve"> </w:t>
      </w:r>
      <w:r w:rsidR="0049767F">
        <w:t>J</w:t>
      </w:r>
      <w:r w:rsidR="00FE7F7F">
        <w:t>anuary</w:t>
      </w:r>
      <w:r>
        <w:t xml:space="preserve"> 202</w:t>
      </w:r>
      <w:r w:rsidR="00FE7F7F">
        <w:t>5</w:t>
      </w:r>
    </w:p>
    <w:p w14:paraId="562D66FA" w14:textId="77777777" w:rsidR="003273B2" w:rsidRDefault="003273B2"/>
    <w:p w14:paraId="26D463E8" w14:textId="77777777" w:rsidR="001D03D7" w:rsidRDefault="001D03D7">
      <w:pPr>
        <w:sectPr w:rsidR="001D03D7" w:rsidSect="00B36834">
          <w:type w:val="continuous"/>
          <w:pgSz w:w="11907" w:h="16840"/>
          <w:pgMar w:top="1009" w:right="851" w:bottom="1758" w:left="851" w:header="851" w:footer="1049" w:gutter="0"/>
          <w:cols w:space="720"/>
          <w:titlePg/>
          <w:docGrid w:linePitch="272"/>
        </w:sectPr>
      </w:pPr>
    </w:p>
    <w:p w14:paraId="3D098204" w14:textId="77777777" w:rsidR="000540FC" w:rsidRDefault="000540FC" w:rsidP="0083506C">
      <w:pPr>
        <w:pStyle w:val="RSCB08CHeadingIn-line"/>
        <w:rPr>
          <w:rStyle w:val="RSCB02ArticleTextChar"/>
          <w:rFonts w:ascii="Book Antiqua" w:hAnsi="Book Antiqua"/>
          <w:b w:val="0"/>
        </w:rPr>
      </w:pPr>
    </w:p>
    <w:p w14:paraId="5A700B18" w14:textId="56BF5FA9" w:rsidR="0049767F" w:rsidRDefault="00000000" w:rsidP="00832FA4">
      <w:pPr>
        <w:rPr>
          <w:b/>
          <w:color w:val="000000"/>
          <w:sz w:val="24"/>
          <w:szCs w:val="24"/>
        </w:rPr>
      </w:pPr>
      <w:r>
        <w:rPr>
          <w:b/>
          <w:color w:val="000000"/>
          <w:sz w:val="24"/>
          <w:szCs w:val="24"/>
        </w:rPr>
        <w:t>Introduction</w:t>
      </w:r>
    </w:p>
    <w:p w14:paraId="711C8FE0" w14:textId="77777777" w:rsidR="008922BF" w:rsidRDefault="008922BF" w:rsidP="00832FA4">
      <w:pPr>
        <w:pBdr>
          <w:top w:val="nil"/>
          <w:left w:val="nil"/>
          <w:bottom w:val="nil"/>
          <w:right w:val="nil"/>
          <w:between w:val="nil"/>
        </w:pBdr>
        <w:jc w:val="both"/>
        <w:rPr>
          <w:color w:val="000000"/>
          <w:sz w:val="22"/>
          <w:szCs w:val="22"/>
        </w:rPr>
      </w:pPr>
    </w:p>
    <w:p w14:paraId="17667981" w14:textId="545F8FCD" w:rsidR="0049767F" w:rsidRDefault="00000000" w:rsidP="00832FA4">
      <w:pPr>
        <w:pBdr>
          <w:top w:val="nil"/>
          <w:left w:val="nil"/>
          <w:bottom w:val="nil"/>
          <w:right w:val="nil"/>
          <w:between w:val="nil"/>
        </w:pBdr>
        <w:jc w:val="both"/>
        <w:rPr>
          <w:color w:val="000000"/>
          <w:sz w:val="22"/>
          <w:szCs w:val="22"/>
        </w:rPr>
      </w:pPr>
      <w:r w:rsidRPr="0049767F">
        <w:rPr>
          <w:color w:val="000000"/>
          <w:sz w:val="22"/>
          <w:szCs w:val="22"/>
        </w:rPr>
        <w:t xml:space="preserve">Chan (2023) predicted that Malaysia’s </w:t>
      </w:r>
      <w:r w:rsidRPr="0049767F">
        <w:rPr>
          <w:i/>
          <w:color w:val="000000"/>
          <w:sz w:val="22"/>
          <w:szCs w:val="22"/>
        </w:rPr>
        <w:t>halal</w:t>
      </w:r>
      <w:r w:rsidRPr="0049767F">
        <w:rPr>
          <w:i/>
          <w:sz w:val="22"/>
          <w:szCs w:val="22"/>
        </w:rPr>
        <w:t xml:space="preserve"> (</w:t>
      </w:r>
      <w:r w:rsidRPr="0049767F">
        <w:rPr>
          <w:sz w:val="22"/>
          <w:szCs w:val="22"/>
        </w:rPr>
        <w:t xml:space="preserve">permissible, </w:t>
      </w:r>
      <w:proofErr w:type="spellStart"/>
      <w:r w:rsidRPr="0049767F">
        <w:rPr>
          <w:sz w:val="22"/>
          <w:szCs w:val="22"/>
        </w:rPr>
        <w:t>清真</w:t>
      </w:r>
      <w:proofErr w:type="spellEnd"/>
      <w:r w:rsidRPr="0049767F">
        <w:rPr>
          <w:sz w:val="22"/>
          <w:szCs w:val="22"/>
        </w:rPr>
        <w:t>)</w:t>
      </w:r>
      <w:r w:rsidRPr="0049767F">
        <w:rPr>
          <w:color w:val="000000"/>
          <w:sz w:val="22"/>
          <w:szCs w:val="22"/>
        </w:rPr>
        <w:t xml:space="preserve"> market would be worth RM400 billion by 2030, accounting for 11% of GDP, with the food and beverage industry leading the way with an export value of RM27.84 billion. The ‘</w:t>
      </w:r>
      <w:r w:rsidRPr="0049767F">
        <w:rPr>
          <w:i/>
          <w:color w:val="000000"/>
          <w:sz w:val="22"/>
          <w:szCs w:val="22"/>
        </w:rPr>
        <w:t>Halal</w:t>
      </w:r>
      <w:r w:rsidRPr="0049767F">
        <w:rPr>
          <w:color w:val="000000"/>
          <w:sz w:val="22"/>
          <w:szCs w:val="22"/>
        </w:rPr>
        <w:t xml:space="preserve"> industry to expand to US$113.2 billion…’ (2023) report predicts that the industry will contribute 8.1% of GDP by 2025. As a result, highlighting the Muslim community in Malaysia emphasises the importance of </w:t>
      </w:r>
      <w:r w:rsidRPr="0049767F">
        <w:rPr>
          <w:i/>
          <w:color w:val="000000"/>
          <w:sz w:val="22"/>
          <w:szCs w:val="22"/>
        </w:rPr>
        <w:t>halal</w:t>
      </w:r>
      <w:r w:rsidRPr="0049767F">
        <w:rPr>
          <w:color w:val="000000"/>
          <w:sz w:val="22"/>
          <w:szCs w:val="22"/>
        </w:rPr>
        <w:t xml:space="preserve"> consumption, and </w:t>
      </w:r>
      <w:r w:rsidRPr="0049767F">
        <w:rPr>
          <w:i/>
          <w:color w:val="000000"/>
          <w:sz w:val="22"/>
          <w:szCs w:val="22"/>
        </w:rPr>
        <w:t>halal</w:t>
      </w:r>
      <w:r w:rsidRPr="0049767F">
        <w:rPr>
          <w:color w:val="000000"/>
          <w:sz w:val="22"/>
          <w:szCs w:val="22"/>
        </w:rPr>
        <w:t xml:space="preserve"> marketing provides numerous benefits to both marketers and consumers. Regardless of an organisation's size, reputation, or industry, there is always the possibility of a crisis developing which can take numerous forms (Ashari et al., 2017). This situation extends even to the diversity of the</w:t>
      </w:r>
      <w:r w:rsidRPr="0049767F">
        <w:rPr>
          <w:i/>
          <w:color w:val="000000"/>
          <w:sz w:val="22"/>
          <w:szCs w:val="22"/>
        </w:rPr>
        <w:t xml:space="preserve"> halal</w:t>
      </w:r>
      <w:r w:rsidRPr="0049767F">
        <w:rPr>
          <w:color w:val="000000"/>
          <w:sz w:val="22"/>
          <w:szCs w:val="22"/>
        </w:rPr>
        <w:t xml:space="preserve"> industry. Effective risk management and safeguarding of a company’s reputation necessitate proactive stakeholder management (Aderibigbe &amp; </w:t>
      </w:r>
      <w:proofErr w:type="spellStart"/>
      <w:r w:rsidRPr="0049767F">
        <w:rPr>
          <w:color w:val="000000"/>
          <w:sz w:val="22"/>
          <w:szCs w:val="22"/>
        </w:rPr>
        <w:t>Fragouli</w:t>
      </w:r>
      <w:proofErr w:type="spellEnd"/>
      <w:r w:rsidRPr="0049767F">
        <w:rPr>
          <w:color w:val="000000"/>
          <w:sz w:val="22"/>
          <w:szCs w:val="22"/>
        </w:rPr>
        <w:t xml:space="preserve">, 2020), as a favourable reputation serves as goodwill, particularly during times of crisis (Wiedmann &amp; </w:t>
      </w:r>
      <w:proofErr w:type="spellStart"/>
      <w:r w:rsidRPr="0049767F">
        <w:rPr>
          <w:color w:val="000000"/>
          <w:sz w:val="22"/>
          <w:szCs w:val="22"/>
        </w:rPr>
        <w:t>Buxel</w:t>
      </w:r>
      <w:proofErr w:type="spellEnd"/>
      <w:r w:rsidRPr="0049767F">
        <w:rPr>
          <w:color w:val="000000"/>
          <w:sz w:val="22"/>
          <w:szCs w:val="22"/>
        </w:rPr>
        <w:t>, 2005). </w:t>
      </w:r>
    </w:p>
    <w:p w14:paraId="771D9B57" w14:textId="77777777" w:rsidR="008922BF" w:rsidRPr="0049767F" w:rsidRDefault="008922BF" w:rsidP="00832FA4">
      <w:pPr>
        <w:pBdr>
          <w:top w:val="nil"/>
          <w:left w:val="nil"/>
          <w:bottom w:val="nil"/>
          <w:right w:val="nil"/>
          <w:between w:val="nil"/>
        </w:pBdr>
        <w:jc w:val="both"/>
        <w:rPr>
          <w:b/>
          <w:color w:val="000000"/>
          <w:sz w:val="22"/>
          <w:szCs w:val="22"/>
        </w:rPr>
      </w:pPr>
    </w:p>
    <w:p w14:paraId="514FFEE9" w14:textId="0C6F15D8" w:rsidR="0049767F" w:rsidRDefault="00000000" w:rsidP="00832FA4">
      <w:pPr>
        <w:pBdr>
          <w:top w:val="nil"/>
          <w:left w:val="nil"/>
          <w:bottom w:val="nil"/>
          <w:right w:val="nil"/>
          <w:between w:val="nil"/>
        </w:pBdr>
        <w:ind w:firstLine="720"/>
        <w:jc w:val="both"/>
        <w:rPr>
          <w:color w:val="000000"/>
          <w:sz w:val="22"/>
          <w:szCs w:val="22"/>
        </w:rPr>
      </w:pPr>
      <w:r w:rsidRPr="0049767F">
        <w:rPr>
          <w:i/>
          <w:color w:val="000000"/>
          <w:sz w:val="22"/>
          <w:szCs w:val="22"/>
        </w:rPr>
        <w:t>Halal</w:t>
      </w:r>
      <w:r w:rsidRPr="0049767F">
        <w:rPr>
          <w:color w:val="000000"/>
          <w:sz w:val="22"/>
          <w:szCs w:val="22"/>
        </w:rPr>
        <w:t xml:space="preserve"> products</w:t>
      </w:r>
      <w:r w:rsidRPr="0049767F">
        <w:rPr>
          <w:sz w:val="22"/>
          <w:szCs w:val="22"/>
        </w:rPr>
        <w:t xml:space="preserve"> </w:t>
      </w:r>
      <w:r w:rsidRPr="0049767F">
        <w:rPr>
          <w:color w:val="000000"/>
          <w:sz w:val="22"/>
          <w:szCs w:val="22"/>
        </w:rPr>
        <w:t xml:space="preserve">are critical for Muslim consumers (Rodionova, 2017) since Muslims nowadays exhibit less tolerance for uncertainties and expect a </w:t>
      </w:r>
      <w:r w:rsidRPr="0049767F">
        <w:rPr>
          <w:i/>
          <w:color w:val="000000"/>
          <w:sz w:val="22"/>
          <w:szCs w:val="22"/>
        </w:rPr>
        <w:t>halal</w:t>
      </w:r>
      <w:r w:rsidRPr="0049767F">
        <w:rPr>
          <w:color w:val="000000"/>
          <w:sz w:val="22"/>
          <w:szCs w:val="22"/>
        </w:rPr>
        <w:t xml:space="preserve"> environment with minimal risk (Tieman, 2021). In Malaysia, with its major Muslim population, </w:t>
      </w:r>
      <w:r w:rsidRPr="0049767F">
        <w:rPr>
          <w:i/>
          <w:color w:val="000000"/>
          <w:sz w:val="22"/>
          <w:szCs w:val="22"/>
        </w:rPr>
        <w:t xml:space="preserve">halal </w:t>
      </w:r>
      <w:r w:rsidRPr="0049767F">
        <w:rPr>
          <w:color w:val="000000"/>
          <w:sz w:val="22"/>
          <w:szCs w:val="22"/>
        </w:rPr>
        <w:t xml:space="preserve">food holds significant value, with </w:t>
      </w:r>
      <w:r w:rsidRPr="0049767F">
        <w:rPr>
          <w:i/>
          <w:color w:val="000000"/>
          <w:sz w:val="22"/>
          <w:szCs w:val="22"/>
        </w:rPr>
        <w:t>halal</w:t>
      </w:r>
      <w:r w:rsidRPr="0049767F">
        <w:rPr>
          <w:color w:val="000000"/>
          <w:sz w:val="22"/>
          <w:szCs w:val="22"/>
        </w:rPr>
        <w:t xml:space="preserve"> labelling serving as a means for businesses, especially during times of crisis, as it enhances consumer loyalty and public trust (Tieman, 2017 &amp; 2021), a</w:t>
      </w:r>
      <w:r w:rsidR="0027339C">
        <w:rPr>
          <w:color w:val="000000"/>
          <w:sz w:val="22"/>
          <w:szCs w:val="22"/>
        </w:rPr>
        <w:t>nd</w:t>
      </w:r>
      <w:r w:rsidRPr="0049767F">
        <w:rPr>
          <w:color w:val="000000"/>
          <w:sz w:val="22"/>
          <w:szCs w:val="22"/>
        </w:rPr>
        <w:t xml:space="preserve"> helps organisations maintain their reputation and credibility during crises (Chattaraj et al., 2021; Coombs, 2015). Meanwhile, concerns have emerged about the quality and integrity of </w:t>
      </w:r>
      <w:r w:rsidRPr="0049767F">
        <w:rPr>
          <w:i/>
          <w:color w:val="000000"/>
          <w:sz w:val="22"/>
          <w:szCs w:val="22"/>
        </w:rPr>
        <w:t>halal</w:t>
      </w:r>
      <w:r w:rsidRPr="0049767F">
        <w:rPr>
          <w:color w:val="000000"/>
          <w:sz w:val="22"/>
          <w:szCs w:val="22"/>
        </w:rPr>
        <w:t xml:space="preserve"> food. Maintaining product integrity, avoiding questionable materials and adhering to strict standards are all challenges (Mohamed et al., 2008). Furthermore, </w:t>
      </w:r>
      <w:r w:rsidRPr="0049767F">
        <w:rPr>
          <w:i/>
          <w:color w:val="000000"/>
          <w:sz w:val="22"/>
          <w:szCs w:val="22"/>
        </w:rPr>
        <w:t>halal</w:t>
      </w:r>
      <w:r w:rsidRPr="0049767F">
        <w:rPr>
          <w:color w:val="000000"/>
          <w:sz w:val="22"/>
          <w:szCs w:val="22"/>
        </w:rPr>
        <w:t xml:space="preserve"> is a sensitive issue that can harm a company's reputation (Tieman, 2020).</w:t>
      </w:r>
    </w:p>
    <w:p w14:paraId="59203DE0" w14:textId="77777777" w:rsidR="008922BF" w:rsidRPr="0049767F" w:rsidRDefault="008922BF" w:rsidP="00832FA4">
      <w:pPr>
        <w:pBdr>
          <w:top w:val="nil"/>
          <w:left w:val="nil"/>
          <w:bottom w:val="nil"/>
          <w:right w:val="nil"/>
          <w:between w:val="nil"/>
        </w:pBdr>
        <w:ind w:firstLine="720"/>
        <w:jc w:val="both"/>
        <w:rPr>
          <w:color w:val="000000"/>
          <w:sz w:val="22"/>
          <w:szCs w:val="22"/>
        </w:rPr>
      </w:pPr>
    </w:p>
    <w:p w14:paraId="04F32191" w14:textId="026829F6" w:rsidR="0049767F" w:rsidRPr="0049767F" w:rsidRDefault="00000000" w:rsidP="00832FA4">
      <w:pPr>
        <w:pBdr>
          <w:top w:val="nil"/>
          <w:left w:val="nil"/>
          <w:bottom w:val="nil"/>
          <w:right w:val="nil"/>
          <w:between w:val="nil"/>
        </w:pBdr>
        <w:ind w:firstLine="720"/>
        <w:jc w:val="both"/>
        <w:rPr>
          <w:color w:val="000000"/>
          <w:sz w:val="22"/>
          <w:szCs w:val="22"/>
        </w:rPr>
      </w:pPr>
      <w:r w:rsidRPr="0049767F">
        <w:rPr>
          <w:color w:val="000000"/>
          <w:sz w:val="22"/>
          <w:szCs w:val="22"/>
        </w:rPr>
        <w:t xml:space="preserve">In addition, according to Zaini and Yoyo (2021), newspapers record several cases of </w:t>
      </w:r>
      <w:r w:rsidRPr="0049767F">
        <w:rPr>
          <w:i/>
          <w:color w:val="000000"/>
          <w:sz w:val="22"/>
          <w:szCs w:val="22"/>
        </w:rPr>
        <w:t>halal</w:t>
      </w:r>
      <w:r w:rsidRPr="0049767F">
        <w:rPr>
          <w:color w:val="000000"/>
          <w:sz w:val="22"/>
          <w:szCs w:val="22"/>
        </w:rPr>
        <w:t xml:space="preserve"> logo misuse, including forgery, illegal usage, invalid certifications and numerous other </w:t>
      </w:r>
      <w:r w:rsidRPr="0049767F">
        <w:rPr>
          <w:i/>
          <w:color w:val="000000"/>
          <w:sz w:val="22"/>
          <w:szCs w:val="22"/>
        </w:rPr>
        <w:t>halal</w:t>
      </w:r>
      <w:r w:rsidRPr="0049767F">
        <w:rPr>
          <w:color w:val="000000"/>
          <w:sz w:val="22"/>
          <w:szCs w:val="22"/>
        </w:rPr>
        <w:t xml:space="preserve"> crises, blended with </w:t>
      </w:r>
      <w:r w:rsidRPr="0049767F">
        <w:rPr>
          <w:i/>
          <w:color w:val="000000"/>
          <w:sz w:val="22"/>
          <w:szCs w:val="22"/>
        </w:rPr>
        <w:t>halal</w:t>
      </w:r>
      <w:r w:rsidRPr="0049767F">
        <w:rPr>
          <w:color w:val="000000"/>
          <w:sz w:val="22"/>
          <w:szCs w:val="22"/>
        </w:rPr>
        <w:t xml:space="preserve">-approved cuts in a facility and repackaged with fake </w:t>
      </w:r>
      <w:r w:rsidRPr="0049767F">
        <w:rPr>
          <w:i/>
          <w:color w:val="000000"/>
          <w:sz w:val="22"/>
          <w:szCs w:val="22"/>
        </w:rPr>
        <w:t>halal</w:t>
      </w:r>
      <w:r w:rsidRPr="0049767F">
        <w:rPr>
          <w:color w:val="000000"/>
          <w:sz w:val="22"/>
          <w:szCs w:val="22"/>
        </w:rPr>
        <w:t xml:space="preserve"> logos (Basyir, 2021; Chan, 2020), the sale of fake goods </w:t>
      </w:r>
      <w:r w:rsidRPr="0049767F">
        <w:rPr>
          <w:i/>
          <w:color w:val="000000"/>
          <w:sz w:val="22"/>
          <w:szCs w:val="22"/>
        </w:rPr>
        <w:t>halal</w:t>
      </w:r>
      <w:r w:rsidRPr="0049767F">
        <w:rPr>
          <w:color w:val="000000"/>
          <w:sz w:val="22"/>
          <w:szCs w:val="22"/>
        </w:rPr>
        <w:t xml:space="preserve"> meat (Adam, 2021), </w:t>
      </w:r>
      <w:r w:rsidR="00F333A9">
        <w:rPr>
          <w:color w:val="000000"/>
          <w:sz w:val="22"/>
          <w:szCs w:val="22"/>
        </w:rPr>
        <w:t xml:space="preserve">and </w:t>
      </w:r>
      <w:r w:rsidRPr="0049767F">
        <w:rPr>
          <w:color w:val="000000"/>
          <w:sz w:val="22"/>
          <w:szCs w:val="22"/>
        </w:rPr>
        <w:t xml:space="preserve">repackaging of goods with fake </w:t>
      </w:r>
      <w:r w:rsidRPr="0049767F">
        <w:rPr>
          <w:i/>
          <w:color w:val="000000"/>
          <w:sz w:val="22"/>
          <w:szCs w:val="22"/>
        </w:rPr>
        <w:t xml:space="preserve">halal </w:t>
      </w:r>
      <w:r w:rsidRPr="0049767F">
        <w:rPr>
          <w:color w:val="000000"/>
          <w:sz w:val="22"/>
          <w:szCs w:val="22"/>
        </w:rPr>
        <w:t xml:space="preserve">logo (Mohamad, 2019; Othman, 2018). Hence, </w:t>
      </w:r>
      <w:r w:rsidRPr="0049767F">
        <w:rPr>
          <w:i/>
          <w:color w:val="000000"/>
          <w:sz w:val="22"/>
          <w:szCs w:val="22"/>
        </w:rPr>
        <w:t>halal</w:t>
      </w:r>
      <w:r w:rsidRPr="0049767F">
        <w:rPr>
          <w:color w:val="000000"/>
          <w:sz w:val="22"/>
          <w:szCs w:val="22"/>
        </w:rPr>
        <w:t xml:space="preserve"> crisis communication management has become an important area of focus for the Malaysian government, regulators, and businesses (Darwis, 2019; Mohamed et al., 2020) to address the </w:t>
      </w:r>
      <w:r w:rsidRPr="0049767F">
        <w:rPr>
          <w:i/>
          <w:color w:val="000000"/>
          <w:sz w:val="22"/>
          <w:szCs w:val="22"/>
        </w:rPr>
        <w:t>halal</w:t>
      </w:r>
      <w:r w:rsidRPr="0049767F">
        <w:rPr>
          <w:color w:val="000000"/>
          <w:sz w:val="22"/>
          <w:szCs w:val="22"/>
        </w:rPr>
        <w:t xml:space="preserve"> crisis. A </w:t>
      </w:r>
      <w:r w:rsidRPr="0049767F">
        <w:rPr>
          <w:i/>
          <w:color w:val="000000"/>
          <w:sz w:val="22"/>
          <w:szCs w:val="22"/>
        </w:rPr>
        <w:t>halal</w:t>
      </w:r>
      <w:r w:rsidRPr="0049767F">
        <w:rPr>
          <w:color w:val="000000"/>
          <w:sz w:val="22"/>
          <w:szCs w:val="22"/>
        </w:rPr>
        <w:t xml:space="preserve"> crisis risks jeopardising corporate </w:t>
      </w:r>
      <w:r w:rsidRPr="0049767F">
        <w:rPr>
          <w:i/>
          <w:color w:val="000000"/>
          <w:sz w:val="22"/>
          <w:szCs w:val="22"/>
        </w:rPr>
        <w:t>halal</w:t>
      </w:r>
      <w:r w:rsidRPr="0049767F">
        <w:rPr>
          <w:color w:val="000000"/>
          <w:sz w:val="22"/>
          <w:szCs w:val="22"/>
        </w:rPr>
        <w:t xml:space="preserve"> reputation, sales (boycott </w:t>
      </w:r>
      <w:r w:rsidRPr="0049767F">
        <w:rPr>
          <w:sz w:val="22"/>
          <w:szCs w:val="22"/>
        </w:rPr>
        <w:t>behaviour</w:t>
      </w:r>
      <w:r w:rsidRPr="0049767F">
        <w:rPr>
          <w:color w:val="000000"/>
          <w:sz w:val="22"/>
          <w:szCs w:val="22"/>
        </w:rPr>
        <w:t>), and even existence (</w:t>
      </w:r>
      <w:proofErr w:type="spellStart"/>
      <w:r w:rsidRPr="0049767F">
        <w:rPr>
          <w:color w:val="000000"/>
          <w:sz w:val="22"/>
          <w:szCs w:val="22"/>
        </w:rPr>
        <w:t>Heugens</w:t>
      </w:r>
      <w:proofErr w:type="spellEnd"/>
      <w:r w:rsidRPr="0049767F">
        <w:rPr>
          <w:color w:val="000000"/>
          <w:sz w:val="22"/>
          <w:szCs w:val="22"/>
        </w:rPr>
        <w:t xml:space="preserve"> et al., 2004; Mohamed Rosli et al., 2023). This was reinforced by Tieman (2017), who argues that a failure to address the </w:t>
      </w:r>
      <w:r w:rsidRPr="0049767F">
        <w:rPr>
          <w:i/>
          <w:color w:val="000000"/>
          <w:sz w:val="22"/>
          <w:szCs w:val="22"/>
        </w:rPr>
        <w:t>halal</w:t>
      </w:r>
      <w:r w:rsidRPr="0049767F">
        <w:rPr>
          <w:color w:val="000000"/>
          <w:sz w:val="22"/>
          <w:szCs w:val="22"/>
        </w:rPr>
        <w:t xml:space="preserve"> crisis in the supply chain can lead to brand loss and damage to the corporate reputation. Besides, the spread of false information or rumours can harm the credibility and economic stability of </w:t>
      </w:r>
      <w:r w:rsidRPr="0049767F">
        <w:rPr>
          <w:i/>
          <w:color w:val="000000"/>
          <w:sz w:val="22"/>
          <w:szCs w:val="22"/>
        </w:rPr>
        <w:t>halal</w:t>
      </w:r>
      <w:r w:rsidRPr="0049767F">
        <w:rPr>
          <w:color w:val="000000"/>
          <w:sz w:val="22"/>
          <w:szCs w:val="22"/>
        </w:rPr>
        <w:t xml:space="preserve"> status (</w:t>
      </w:r>
      <w:proofErr w:type="spellStart"/>
      <w:r w:rsidRPr="0049767F">
        <w:rPr>
          <w:color w:val="000000"/>
          <w:sz w:val="22"/>
          <w:szCs w:val="22"/>
        </w:rPr>
        <w:t>Pozlan</w:t>
      </w:r>
      <w:proofErr w:type="spellEnd"/>
      <w:r w:rsidRPr="0049767F">
        <w:rPr>
          <w:color w:val="000000"/>
          <w:sz w:val="22"/>
          <w:szCs w:val="22"/>
        </w:rPr>
        <w:t xml:space="preserve"> et al., 2023), but transparent communication and effective action can avoid these circumstances (Fearn-Banks, 2017; Van Asselt et al., 2017). </w:t>
      </w:r>
    </w:p>
    <w:p w14:paraId="291E744D" w14:textId="77777777" w:rsidR="008922BF" w:rsidRDefault="008922BF" w:rsidP="00832FA4">
      <w:pPr>
        <w:pBdr>
          <w:top w:val="nil"/>
          <w:left w:val="nil"/>
          <w:bottom w:val="nil"/>
          <w:right w:val="nil"/>
          <w:between w:val="nil"/>
        </w:pBdr>
        <w:ind w:firstLine="720"/>
        <w:jc w:val="both"/>
        <w:rPr>
          <w:color w:val="000000"/>
          <w:sz w:val="22"/>
          <w:szCs w:val="22"/>
        </w:rPr>
      </w:pPr>
    </w:p>
    <w:p w14:paraId="7E5B60E2" w14:textId="44F293D7" w:rsidR="0049767F" w:rsidRDefault="00000000" w:rsidP="00832FA4">
      <w:pPr>
        <w:pBdr>
          <w:top w:val="nil"/>
          <w:left w:val="nil"/>
          <w:bottom w:val="nil"/>
          <w:right w:val="nil"/>
          <w:between w:val="nil"/>
        </w:pBdr>
        <w:ind w:firstLine="720"/>
        <w:jc w:val="both"/>
        <w:rPr>
          <w:color w:val="000000"/>
          <w:sz w:val="22"/>
          <w:szCs w:val="22"/>
        </w:rPr>
      </w:pPr>
      <w:r w:rsidRPr="0049767F">
        <w:rPr>
          <w:color w:val="000000"/>
          <w:sz w:val="22"/>
          <w:szCs w:val="22"/>
        </w:rPr>
        <w:t xml:space="preserve">Effective crisis communication can protect </w:t>
      </w:r>
      <w:r w:rsidRPr="0049767F">
        <w:rPr>
          <w:sz w:val="22"/>
          <w:szCs w:val="22"/>
        </w:rPr>
        <w:t>a company</w:t>
      </w:r>
      <w:r w:rsidRPr="0049767F">
        <w:rPr>
          <w:color w:val="000000"/>
          <w:sz w:val="22"/>
          <w:szCs w:val="22"/>
        </w:rPr>
        <w:t xml:space="preserve"> or brand's reputation and credibility during a crisis (</w:t>
      </w:r>
      <w:proofErr w:type="spellStart"/>
      <w:r w:rsidRPr="0049767F">
        <w:rPr>
          <w:color w:val="000000"/>
          <w:sz w:val="22"/>
          <w:szCs w:val="22"/>
        </w:rPr>
        <w:t>Mikušová</w:t>
      </w:r>
      <w:proofErr w:type="spellEnd"/>
      <w:r w:rsidRPr="0049767F">
        <w:rPr>
          <w:color w:val="000000"/>
          <w:sz w:val="22"/>
          <w:szCs w:val="22"/>
        </w:rPr>
        <w:t xml:space="preserve"> &amp; Horváthová, 2019; van </w:t>
      </w:r>
      <w:proofErr w:type="spellStart"/>
      <w:r w:rsidRPr="0049767F">
        <w:rPr>
          <w:color w:val="000000"/>
          <w:sz w:val="22"/>
          <w:szCs w:val="22"/>
        </w:rPr>
        <w:t>Zoonen</w:t>
      </w:r>
      <w:proofErr w:type="spellEnd"/>
      <w:r w:rsidRPr="0049767F">
        <w:rPr>
          <w:color w:val="000000"/>
          <w:sz w:val="22"/>
          <w:szCs w:val="22"/>
        </w:rPr>
        <w:t xml:space="preserve"> &amp; van der Meer, 2015) and shape public perception (</w:t>
      </w:r>
      <w:proofErr w:type="spellStart"/>
      <w:r w:rsidRPr="0049767F">
        <w:rPr>
          <w:color w:val="000000"/>
          <w:sz w:val="22"/>
          <w:szCs w:val="22"/>
        </w:rPr>
        <w:t>Ehondor</w:t>
      </w:r>
      <w:proofErr w:type="spellEnd"/>
      <w:r w:rsidRPr="0049767F">
        <w:rPr>
          <w:color w:val="000000"/>
          <w:sz w:val="22"/>
          <w:szCs w:val="22"/>
        </w:rPr>
        <w:t xml:space="preserve"> &amp; </w:t>
      </w:r>
      <w:proofErr w:type="spellStart"/>
      <w:r w:rsidRPr="0049767F">
        <w:rPr>
          <w:color w:val="000000"/>
          <w:sz w:val="22"/>
          <w:szCs w:val="22"/>
        </w:rPr>
        <w:t>Unakalamba</w:t>
      </w:r>
      <w:proofErr w:type="spellEnd"/>
      <w:r w:rsidRPr="0049767F">
        <w:rPr>
          <w:color w:val="000000"/>
          <w:sz w:val="22"/>
          <w:szCs w:val="22"/>
        </w:rPr>
        <w:t xml:space="preserve">, 2021; </w:t>
      </w:r>
      <w:proofErr w:type="spellStart"/>
      <w:r w:rsidRPr="0049767F">
        <w:rPr>
          <w:color w:val="000000"/>
          <w:sz w:val="22"/>
          <w:szCs w:val="22"/>
        </w:rPr>
        <w:t>Tworzydło</w:t>
      </w:r>
      <w:proofErr w:type="spellEnd"/>
      <w:r w:rsidRPr="0049767F">
        <w:rPr>
          <w:color w:val="000000"/>
          <w:sz w:val="22"/>
          <w:szCs w:val="22"/>
        </w:rPr>
        <w:t xml:space="preserve"> et al., 2018). As a result, organisations should apply appropriate crisis response strategies during a crisis. A positive reputation among stakeholders is earned over time; hence, crisis communication is only beneficial for establishing or maintaining long-term trust (Thiessen &amp; </w:t>
      </w:r>
      <w:proofErr w:type="spellStart"/>
      <w:r w:rsidRPr="0049767F">
        <w:rPr>
          <w:color w:val="000000"/>
          <w:sz w:val="22"/>
          <w:szCs w:val="22"/>
        </w:rPr>
        <w:t>Ingenhoff</w:t>
      </w:r>
      <w:proofErr w:type="spellEnd"/>
      <w:r w:rsidRPr="0049767F">
        <w:rPr>
          <w:color w:val="000000"/>
          <w:sz w:val="22"/>
          <w:szCs w:val="22"/>
        </w:rPr>
        <w:t>, 2011). The Department of Islamic Development (</w:t>
      </w:r>
      <w:r w:rsidRPr="0049767F">
        <w:rPr>
          <w:i/>
          <w:color w:val="000000"/>
          <w:sz w:val="22"/>
          <w:szCs w:val="22"/>
        </w:rPr>
        <w:t>JAKIM</w:t>
      </w:r>
      <w:r w:rsidRPr="0049767F">
        <w:rPr>
          <w:color w:val="000000"/>
          <w:sz w:val="22"/>
          <w:szCs w:val="22"/>
        </w:rPr>
        <w:t xml:space="preserve">) oversees Islamic affairs in Malaysia, including </w:t>
      </w:r>
      <w:r w:rsidRPr="0049767F">
        <w:rPr>
          <w:i/>
          <w:color w:val="000000"/>
          <w:sz w:val="22"/>
          <w:szCs w:val="22"/>
        </w:rPr>
        <w:t>halal</w:t>
      </w:r>
      <w:r w:rsidRPr="0049767F">
        <w:rPr>
          <w:color w:val="000000"/>
          <w:sz w:val="22"/>
          <w:szCs w:val="22"/>
        </w:rPr>
        <w:t xml:space="preserve"> certification, religious education, and other Islamic services (Abdul Aziz et al., 2016; Abdul </w:t>
      </w:r>
      <w:proofErr w:type="spellStart"/>
      <w:r w:rsidRPr="0049767F">
        <w:rPr>
          <w:color w:val="000000"/>
          <w:sz w:val="22"/>
          <w:szCs w:val="22"/>
        </w:rPr>
        <w:t>Fazmin</w:t>
      </w:r>
      <w:proofErr w:type="spellEnd"/>
      <w:r w:rsidRPr="0049767F">
        <w:rPr>
          <w:color w:val="000000"/>
          <w:sz w:val="22"/>
          <w:szCs w:val="22"/>
        </w:rPr>
        <w:t xml:space="preserve">, 2023; Nik Muhammad et al., 2009). Manning (2007) emphasised the government’s </w:t>
      </w:r>
      <w:r w:rsidRPr="0049767F">
        <w:rPr>
          <w:color w:val="000000"/>
          <w:sz w:val="22"/>
          <w:szCs w:val="22"/>
        </w:rPr>
        <w:lastRenderedPageBreak/>
        <w:t xml:space="preserve">active involvement in food safety crises. Despite this, </w:t>
      </w:r>
      <w:r w:rsidRPr="0049767F">
        <w:rPr>
          <w:i/>
          <w:color w:val="000000"/>
          <w:sz w:val="22"/>
          <w:szCs w:val="22"/>
        </w:rPr>
        <w:t xml:space="preserve">JAKIM </w:t>
      </w:r>
      <w:r w:rsidRPr="0049767F">
        <w:rPr>
          <w:color w:val="000000"/>
          <w:sz w:val="22"/>
          <w:szCs w:val="22"/>
        </w:rPr>
        <w:t xml:space="preserve">plays a crucial role in maintaining </w:t>
      </w:r>
      <w:r w:rsidRPr="0049767F">
        <w:rPr>
          <w:i/>
          <w:color w:val="000000"/>
          <w:sz w:val="22"/>
          <w:szCs w:val="22"/>
        </w:rPr>
        <w:t xml:space="preserve">halal </w:t>
      </w:r>
      <w:r w:rsidRPr="0049767F">
        <w:rPr>
          <w:color w:val="000000"/>
          <w:sz w:val="22"/>
          <w:szCs w:val="22"/>
        </w:rPr>
        <w:t xml:space="preserve">status during </w:t>
      </w:r>
      <w:r w:rsidRPr="0049767F">
        <w:rPr>
          <w:i/>
          <w:color w:val="000000"/>
          <w:sz w:val="22"/>
          <w:szCs w:val="22"/>
        </w:rPr>
        <w:t>halal</w:t>
      </w:r>
      <w:r w:rsidRPr="0049767F">
        <w:rPr>
          <w:color w:val="000000"/>
          <w:sz w:val="22"/>
          <w:szCs w:val="22"/>
        </w:rPr>
        <w:t xml:space="preserve"> crises (Asa, 2018). Employing appropriate crisis response strategies can help mitigate image and reputational damage, alleviating distressing emotions attributed by stakeholders to the organisation’s crisis responsibility (Coombs &amp; Holladay, 1996), and ensure internal stakeholders comprehend their </w:t>
      </w:r>
      <w:r w:rsidRPr="0049767F">
        <w:rPr>
          <w:i/>
          <w:color w:val="000000"/>
          <w:sz w:val="22"/>
          <w:szCs w:val="22"/>
        </w:rPr>
        <w:t xml:space="preserve">halal </w:t>
      </w:r>
      <w:r w:rsidRPr="0049767F">
        <w:rPr>
          <w:color w:val="000000"/>
          <w:sz w:val="22"/>
          <w:szCs w:val="22"/>
        </w:rPr>
        <w:t>values (Bidin et al., 2021). Crisis managers have an ethical obligation to address the community</w:t>
      </w:r>
      <w:r w:rsidRPr="0049767F">
        <w:rPr>
          <w:sz w:val="22"/>
          <w:szCs w:val="22"/>
        </w:rPr>
        <w:t>’</w:t>
      </w:r>
      <w:r w:rsidRPr="0049767F">
        <w:rPr>
          <w:color w:val="000000"/>
          <w:sz w:val="22"/>
          <w:szCs w:val="22"/>
        </w:rPr>
        <w:t xml:space="preserve">s physical and psychological problems through communication as their primary response. In some cases, organisations have been accused of failing to comply with </w:t>
      </w:r>
      <w:r w:rsidRPr="0049767F">
        <w:rPr>
          <w:i/>
          <w:color w:val="000000"/>
          <w:sz w:val="22"/>
          <w:szCs w:val="22"/>
        </w:rPr>
        <w:t>halal</w:t>
      </w:r>
      <w:r w:rsidRPr="0049767F">
        <w:rPr>
          <w:color w:val="000000"/>
          <w:sz w:val="22"/>
          <w:szCs w:val="22"/>
        </w:rPr>
        <w:t xml:space="preserve"> procedures and guidelines, resulting in a crisis. Therefore, this research intended to investigate how </w:t>
      </w:r>
      <w:r w:rsidRPr="0049767F">
        <w:rPr>
          <w:i/>
          <w:color w:val="000000"/>
          <w:sz w:val="22"/>
          <w:szCs w:val="22"/>
        </w:rPr>
        <w:t>JAKIM</w:t>
      </w:r>
      <w:r w:rsidRPr="0049767F">
        <w:rPr>
          <w:color w:val="000000"/>
          <w:sz w:val="22"/>
          <w:szCs w:val="22"/>
        </w:rPr>
        <w:t xml:space="preserve"> employs the Image Repair Theory to preserve a positive reputation and establish trust with stakeholders, thereby improving the overall success of crisis communication in addressing the </w:t>
      </w:r>
      <w:r w:rsidRPr="0049767F">
        <w:rPr>
          <w:i/>
          <w:color w:val="000000"/>
          <w:sz w:val="22"/>
          <w:szCs w:val="22"/>
        </w:rPr>
        <w:t>halal</w:t>
      </w:r>
      <w:r w:rsidRPr="0049767F">
        <w:rPr>
          <w:color w:val="000000"/>
          <w:sz w:val="22"/>
          <w:szCs w:val="22"/>
        </w:rPr>
        <w:t xml:space="preserve"> crisis.</w:t>
      </w:r>
    </w:p>
    <w:p w14:paraId="12A0BA90" w14:textId="77777777" w:rsidR="0049767F" w:rsidRDefault="0049767F" w:rsidP="00832FA4">
      <w:pPr>
        <w:pBdr>
          <w:top w:val="nil"/>
          <w:left w:val="nil"/>
          <w:bottom w:val="nil"/>
          <w:right w:val="nil"/>
          <w:between w:val="nil"/>
        </w:pBdr>
        <w:rPr>
          <w:b/>
          <w:color w:val="000000"/>
          <w:sz w:val="24"/>
          <w:szCs w:val="24"/>
        </w:rPr>
      </w:pPr>
    </w:p>
    <w:p w14:paraId="5F8C87A9" w14:textId="77777777" w:rsidR="008922BF" w:rsidRDefault="008922BF" w:rsidP="00832FA4">
      <w:pPr>
        <w:pBdr>
          <w:top w:val="nil"/>
          <w:left w:val="nil"/>
          <w:bottom w:val="nil"/>
          <w:right w:val="nil"/>
          <w:between w:val="nil"/>
        </w:pBdr>
        <w:rPr>
          <w:b/>
          <w:color w:val="000000"/>
          <w:sz w:val="24"/>
          <w:szCs w:val="24"/>
        </w:rPr>
      </w:pPr>
    </w:p>
    <w:p w14:paraId="3B21CE8D" w14:textId="2D3D3BC2" w:rsidR="0049767F" w:rsidRDefault="00000000" w:rsidP="00832FA4">
      <w:pPr>
        <w:pBdr>
          <w:top w:val="nil"/>
          <w:left w:val="nil"/>
          <w:bottom w:val="nil"/>
          <w:right w:val="nil"/>
          <w:between w:val="nil"/>
        </w:pBdr>
        <w:rPr>
          <w:b/>
          <w:color w:val="000000"/>
          <w:sz w:val="24"/>
          <w:szCs w:val="24"/>
        </w:rPr>
      </w:pPr>
      <w:r w:rsidRPr="00A4686D">
        <w:rPr>
          <w:b/>
          <w:color w:val="000000"/>
          <w:sz w:val="24"/>
          <w:szCs w:val="24"/>
        </w:rPr>
        <w:t>Literature Review</w:t>
      </w:r>
    </w:p>
    <w:p w14:paraId="50C4EE4D" w14:textId="77777777" w:rsidR="008922BF" w:rsidRDefault="008922BF" w:rsidP="00832FA4">
      <w:pPr>
        <w:pBdr>
          <w:top w:val="nil"/>
          <w:left w:val="nil"/>
          <w:bottom w:val="nil"/>
          <w:right w:val="nil"/>
          <w:between w:val="nil"/>
        </w:pBdr>
        <w:jc w:val="both"/>
        <w:rPr>
          <w:b/>
          <w:i/>
          <w:color w:val="000000"/>
          <w:sz w:val="22"/>
          <w:szCs w:val="22"/>
        </w:rPr>
      </w:pPr>
    </w:p>
    <w:p w14:paraId="13A6A2E1" w14:textId="6D1B70D8" w:rsidR="0049767F" w:rsidRDefault="00000000" w:rsidP="00832FA4">
      <w:pPr>
        <w:pBdr>
          <w:top w:val="nil"/>
          <w:left w:val="nil"/>
          <w:bottom w:val="nil"/>
          <w:right w:val="nil"/>
          <w:between w:val="nil"/>
        </w:pBdr>
        <w:jc w:val="both"/>
        <w:rPr>
          <w:b/>
          <w:color w:val="000000"/>
          <w:sz w:val="22"/>
          <w:szCs w:val="22"/>
        </w:rPr>
      </w:pPr>
      <w:r>
        <w:rPr>
          <w:b/>
          <w:i/>
          <w:color w:val="000000"/>
          <w:sz w:val="22"/>
          <w:szCs w:val="22"/>
        </w:rPr>
        <w:t>Halal</w:t>
      </w:r>
      <w:r>
        <w:rPr>
          <w:b/>
          <w:color w:val="000000"/>
          <w:sz w:val="22"/>
          <w:szCs w:val="22"/>
        </w:rPr>
        <w:t xml:space="preserve"> crisis communication management  </w:t>
      </w:r>
    </w:p>
    <w:p w14:paraId="73E63D06" w14:textId="77777777" w:rsidR="008922BF" w:rsidRDefault="008922BF" w:rsidP="00832FA4">
      <w:pPr>
        <w:pBdr>
          <w:top w:val="nil"/>
          <w:left w:val="nil"/>
          <w:bottom w:val="nil"/>
          <w:right w:val="nil"/>
          <w:between w:val="nil"/>
        </w:pBdr>
        <w:jc w:val="both"/>
        <w:rPr>
          <w:color w:val="000000"/>
          <w:sz w:val="22"/>
          <w:szCs w:val="22"/>
        </w:rPr>
      </w:pPr>
    </w:p>
    <w:p w14:paraId="7AC34E21" w14:textId="2DF6E61A" w:rsidR="0049767F" w:rsidRPr="004A1AB6" w:rsidRDefault="00000000" w:rsidP="00832FA4">
      <w:pPr>
        <w:pBdr>
          <w:top w:val="nil"/>
          <w:left w:val="nil"/>
          <w:bottom w:val="nil"/>
          <w:right w:val="nil"/>
          <w:between w:val="nil"/>
        </w:pBdr>
        <w:jc w:val="both"/>
        <w:rPr>
          <w:color w:val="000000"/>
          <w:sz w:val="22"/>
          <w:szCs w:val="22"/>
        </w:rPr>
      </w:pPr>
      <w:r w:rsidRPr="004A1AB6">
        <w:rPr>
          <w:color w:val="000000"/>
          <w:sz w:val="22"/>
          <w:szCs w:val="22"/>
        </w:rPr>
        <w:t xml:space="preserve">Effective crisis management is crucial for companies operating in the global market for </w:t>
      </w:r>
      <w:r w:rsidRPr="004A1AB6">
        <w:rPr>
          <w:i/>
          <w:color w:val="000000"/>
          <w:sz w:val="22"/>
          <w:szCs w:val="22"/>
        </w:rPr>
        <w:t>halal</w:t>
      </w:r>
      <w:r w:rsidRPr="004A1AB6">
        <w:rPr>
          <w:color w:val="000000"/>
          <w:sz w:val="22"/>
          <w:szCs w:val="22"/>
        </w:rPr>
        <w:t xml:space="preserve"> products. Given the increasing demand for </w:t>
      </w:r>
      <w:r w:rsidRPr="004A1AB6">
        <w:rPr>
          <w:i/>
          <w:color w:val="000000"/>
          <w:sz w:val="22"/>
          <w:szCs w:val="22"/>
        </w:rPr>
        <w:t>halal</w:t>
      </w:r>
      <w:r w:rsidRPr="004A1AB6">
        <w:rPr>
          <w:color w:val="000000"/>
          <w:sz w:val="22"/>
          <w:szCs w:val="22"/>
        </w:rPr>
        <w:t xml:space="preserve"> products and services, companies must meet stringent standards and requirements (</w:t>
      </w:r>
      <w:proofErr w:type="spellStart"/>
      <w:r w:rsidRPr="004A1AB6">
        <w:rPr>
          <w:color w:val="000000"/>
          <w:sz w:val="22"/>
          <w:szCs w:val="22"/>
        </w:rPr>
        <w:t>Badruldin</w:t>
      </w:r>
      <w:proofErr w:type="spellEnd"/>
      <w:r w:rsidRPr="004A1AB6">
        <w:rPr>
          <w:color w:val="000000"/>
          <w:sz w:val="22"/>
          <w:szCs w:val="22"/>
        </w:rPr>
        <w:t xml:space="preserve"> et al., 2012). Clear messaging to internal and external stakeholders is crucial for effective crisis communication (Thiessen &amp; </w:t>
      </w:r>
      <w:proofErr w:type="spellStart"/>
      <w:r w:rsidRPr="004A1AB6">
        <w:rPr>
          <w:color w:val="000000"/>
          <w:sz w:val="22"/>
          <w:szCs w:val="22"/>
        </w:rPr>
        <w:t>Ingenhoff</w:t>
      </w:r>
      <w:proofErr w:type="spellEnd"/>
      <w:r w:rsidRPr="004A1AB6">
        <w:rPr>
          <w:color w:val="000000"/>
          <w:sz w:val="22"/>
          <w:szCs w:val="22"/>
        </w:rPr>
        <w:t xml:space="preserve">, 2011). Consequently, a company must have strong crisis communication management because it affects its reputation and the public's trust. Crisis management is a systematic approach to managing and mitigating the risks associated with </w:t>
      </w:r>
      <w:r w:rsidRPr="004A1AB6">
        <w:rPr>
          <w:i/>
          <w:color w:val="000000"/>
          <w:sz w:val="22"/>
          <w:szCs w:val="22"/>
        </w:rPr>
        <w:t>halal</w:t>
      </w:r>
      <w:r w:rsidRPr="004A1AB6">
        <w:rPr>
          <w:color w:val="000000"/>
          <w:sz w:val="22"/>
          <w:szCs w:val="22"/>
        </w:rPr>
        <w:t xml:space="preserve"> non-compliance. Strong crisis management safeguards reputation and public trust, requiring a systematic approach that includes risk identification, preventive measures, and crisis planning (Tieman, 2021). In a randomised controlled trial of organising </w:t>
      </w:r>
      <w:r w:rsidRPr="004A1AB6">
        <w:rPr>
          <w:i/>
          <w:color w:val="000000"/>
          <w:sz w:val="22"/>
          <w:szCs w:val="22"/>
        </w:rPr>
        <w:t xml:space="preserve">halal </w:t>
      </w:r>
      <w:r w:rsidRPr="004A1AB6">
        <w:rPr>
          <w:color w:val="000000"/>
          <w:sz w:val="22"/>
          <w:szCs w:val="22"/>
        </w:rPr>
        <w:t xml:space="preserve">accountability in a company, Tieman and </w:t>
      </w:r>
      <w:proofErr w:type="spellStart"/>
      <w:r w:rsidRPr="004A1AB6">
        <w:rPr>
          <w:color w:val="000000"/>
          <w:sz w:val="22"/>
          <w:szCs w:val="22"/>
        </w:rPr>
        <w:t>Habir</w:t>
      </w:r>
      <w:proofErr w:type="spellEnd"/>
      <w:r w:rsidRPr="004A1AB6">
        <w:rPr>
          <w:color w:val="000000"/>
          <w:sz w:val="22"/>
          <w:szCs w:val="22"/>
        </w:rPr>
        <w:t xml:space="preserve"> (2022) </w:t>
      </w:r>
      <w:r w:rsidRPr="004A1AB6">
        <w:rPr>
          <w:sz w:val="22"/>
          <w:szCs w:val="22"/>
        </w:rPr>
        <w:t>reported developing</w:t>
      </w:r>
      <w:r w:rsidRPr="004A1AB6">
        <w:rPr>
          <w:color w:val="000000"/>
          <w:sz w:val="22"/>
          <w:szCs w:val="22"/>
        </w:rPr>
        <w:t xml:space="preserve"> a </w:t>
      </w:r>
      <w:r w:rsidRPr="004A1AB6">
        <w:rPr>
          <w:i/>
          <w:color w:val="000000"/>
          <w:sz w:val="22"/>
          <w:szCs w:val="22"/>
        </w:rPr>
        <w:t>halal</w:t>
      </w:r>
      <w:r w:rsidRPr="004A1AB6">
        <w:rPr>
          <w:color w:val="000000"/>
          <w:sz w:val="22"/>
          <w:szCs w:val="22"/>
        </w:rPr>
        <w:t xml:space="preserve"> management system, conducting </w:t>
      </w:r>
      <w:r w:rsidRPr="004A1AB6">
        <w:rPr>
          <w:i/>
          <w:color w:val="000000"/>
          <w:sz w:val="22"/>
          <w:szCs w:val="22"/>
        </w:rPr>
        <w:t>halal</w:t>
      </w:r>
      <w:r w:rsidRPr="004A1AB6">
        <w:rPr>
          <w:color w:val="000000"/>
          <w:sz w:val="22"/>
          <w:szCs w:val="22"/>
        </w:rPr>
        <w:t xml:space="preserve"> training for employees, and conducting regular </w:t>
      </w:r>
      <w:r w:rsidRPr="004A1AB6">
        <w:rPr>
          <w:i/>
          <w:color w:val="000000"/>
          <w:sz w:val="22"/>
          <w:szCs w:val="22"/>
        </w:rPr>
        <w:t>halal</w:t>
      </w:r>
      <w:r w:rsidRPr="004A1AB6">
        <w:rPr>
          <w:color w:val="000000"/>
          <w:sz w:val="22"/>
          <w:szCs w:val="22"/>
        </w:rPr>
        <w:t xml:space="preserve"> audits to ensure compliance with </w:t>
      </w:r>
      <w:r w:rsidRPr="004A1AB6">
        <w:rPr>
          <w:i/>
          <w:color w:val="000000"/>
          <w:sz w:val="22"/>
          <w:szCs w:val="22"/>
        </w:rPr>
        <w:t>halal</w:t>
      </w:r>
      <w:r w:rsidRPr="004A1AB6">
        <w:rPr>
          <w:color w:val="000000"/>
          <w:sz w:val="22"/>
          <w:szCs w:val="22"/>
        </w:rPr>
        <w:t xml:space="preserve"> standards.</w:t>
      </w:r>
    </w:p>
    <w:p w14:paraId="797D5DFD" w14:textId="77777777" w:rsidR="008922BF" w:rsidRDefault="008922BF" w:rsidP="00832FA4">
      <w:pPr>
        <w:pBdr>
          <w:top w:val="nil"/>
          <w:left w:val="nil"/>
          <w:bottom w:val="nil"/>
          <w:right w:val="nil"/>
          <w:between w:val="nil"/>
        </w:pBdr>
        <w:ind w:firstLine="720"/>
        <w:jc w:val="both"/>
        <w:rPr>
          <w:color w:val="000000"/>
          <w:sz w:val="22"/>
          <w:szCs w:val="22"/>
        </w:rPr>
      </w:pPr>
    </w:p>
    <w:p w14:paraId="31993144" w14:textId="62BFF741" w:rsidR="0049767F" w:rsidRPr="004A1AB6" w:rsidRDefault="00000000" w:rsidP="00832FA4">
      <w:pPr>
        <w:pBdr>
          <w:top w:val="nil"/>
          <w:left w:val="nil"/>
          <w:bottom w:val="nil"/>
          <w:right w:val="nil"/>
          <w:between w:val="nil"/>
        </w:pBdr>
        <w:ind w:firstLine="720"/>
        <w:jc w:val="both"/>
        <w:rPr>
          <w:sz w:val="22"/>
          <w:szCs w:val="22"/>
        </w:rPr>
      </w:pPr>
      <w:r w:rsidRPr="004A1AB6">
        <w:rPr>
          <w:color w:val="000000"/>
          <w:sz w:val="22"/>
          <w:szCs w:val="22"/>
        </w:rPr>
        <w:t xml:space="preserve">Crisis communication message is a process of clarification of crisis by the organisation towards the public (Vos et al., 2011) in regaining public trust. The four pillars: process, control, organisation, and information of </w:t>
      </w:r>
      <w:r w:rsidRPr="004A1AB6">
        <w:rPr>
          <w:i/>
          <w:color w:val="000000"/>
          <w:sz w:val="22"/>
          <w:szCs w:val="22"/>
        </w:rPr>
        <w:t>halal</w:t>
      </w:r>
      <w:r w:rsidRPr="004A1AB6">
        <w:rPr>
          <w:color w:val="000000"/>
          <w:sz w:val="22"/>
          <w:szCs w:val="22"/>
        </w:rPr>
        <w:t xml:space="preserve"> crisis management categorised it as the potential development of a global </w:t>
      </w:r>
      <w:r w:rsidRPr="004A1AB6">
        <w:rPr>
          <w:i/>
          <w:color w:val="000000"/>
          <w:sz w:val="22"/>
          <w:szCs w:val="22"/>
        </w:rPr>
        <w:t>halal</w:t>
      </w:r>
      <w:r w:rsidRPr="004A1AB6">
        <w:rPr>
          <w:color w:val="000000"/>
          <w:sz w:val="22"/>
          <w:szCs w:val="22"/>
        </w:rPr>
        <w:t xml:space="preserve"> crisis in that the reputations of business </w:t>
      </w:r>
      <w:r w:rsidRPr="004A1AB6">
        <w:rPr>
          <w:i/>
          <w:color w:val="000000"/>
          <w:sz w:val="22"/>
          <w:szCs w:val="22"/>
        </w:rPr>
        <w:t>halal</w:t>
      </w:r>
      <w:r w:rsidRPr="004A1AB6">
        <w:rPr>
          <w:color w:val="000000"/>
          <w:sz w:val="22"/>
          <w:szCs w:val="22"/>
        </w:rPr>
        <w:t xml:space="preserve"> practices are questioned and provide information on </w:t>
      </w:r>
      <w:r w:rsidRPr="004A1AB6">
        <w:rPr>
          <w:i/>
          <w:color w:val="000000"/>
          <w:sz w:val="22"/>
          <w:szCs w:val="22"/>
        </w:rPr>
        <w:t>halal</w:t>
      </w:r>
      <w:r w:rsidRPr="004A1AB6">
        <w:rPr>
          <w:color w:val="000000"/>
          <w:sz w:val="22"/>
          <w:szCs w:val="22"/>
        </w:rPr>
        <w:t xml:space="preserve"> risk reports (Tieman, 2021). The risk assessment must consider crisis preparedness and stakeholder confidence development, as it is essential to use the </w:t>
      </w:r>
      <w:r w:rsidRPr="004A1AB6">
        <w:rPr>
          <w:i/>
          <w:color w:val="000000"/>
          <w:sz w:val="22"/>
          <w:szCs w:val="22"/>
        </w:rPr>
        <w:t>halal</w:t>
      </w:r>
      <w:r w:rsidRPr="004A1AB6">
        <w:rPr>
          <w:color w:val="000000"/>
          <w:sz w:val="22"/>
          <w:szCs w:val="22"/>
        </w:rPr>
        <w:t xml:space="preserve"> crisis management model (Chik et al., 2018). The crisis management team should be trained and equipped to effectively manage the crisis and minimise its impact on the organisation (Laws &amp; Prideaux, 2006). This plan should include clear communication channels, roles and responsibilities of the crisis management team, and steps to contain and resolve the crisis. In this way, companies can avoid </w:t>
      </w:r>
      <w:r w:rsidRPr="004A1AB6">
        <w:rPr>
          <w:i/>
          <w:color w:val="000000"/>
          <w:sz w:val="22"/>
          <w:szCs w:val="22"/>
        </w:rPr>
        <w:t>halal</w:t>
      </w:r>
      <w:r w:rsidRPr="004A1AB6">
        <w:rPr>
          <w:color w:val="000000"/>
          <w:sz w:val="22"/>
          <w:szCs w:val="22"/>
        </w:rPr>
        <w:t xml:space="preserve"> crises and maintain their reputation and success in the </w:t>
      </w:r>
      <w:r w:rsidRPr="004A1AB6">
        <w:rPr>
          <w:i/>
          <w:color w:val="000000"/>
          <w:sz w:val="22"/>
          <w:szCs w:val="22"/>
        </w:rPr>
        <w:t>halal</w:t>
      </w:r>
      <w:r w:rsidRPr="004A1AB6">
        <w:rPr>
          <w:color w:val="000000"/>
          <w:sz w:val="22"/>
          <w:szCs w:val="22"/>
        </w:rPr>
        <w:t xml:space="preserve"> market.</w:t>
      </w:r>
    </w:p>
    <w:p w14:paraId="5D03B91F" w14:textId="77777777" w:rsidR="0049767F" w:rsidRDefault="0049767F" w:rsidP="00832FA4">
      <w:pPr>
        <w:pBdr>
          <w:top w:val="nil"/>
          <w:left w:val="nil"/>
          <w:bottom w:val="nil"/>
          <w:right w:val="nil"/>
          <w:between w:val="nil"/>
        </w:pBdr>
        <w:jc w:val="both"/>
        <w:rPr>
          <w:b/>
          <w:color w:val="000000"/>
          <w:sz w:val="22"/>
          <w:szCs w:val="22"/>
        </w:rPr>
      </w:pPr>
    </w:p>
    <w:p w14:paraId="72E1B5AC" w14:textId="77777777" w:rsidR="0049767F" w:rsidRDefault="00000000" w:rsidP="00832FA4">
      <w:pPr>
        <w:pBdr>
          <w:top w:val="nil"/>
          <w:left w:val="nil"/>
          <w:bottom w:val="nil"/>
          <w:right w:val="nil"/>
          <w:between w:val="nil"/>
        </w:pBdr>
        <w:jc w:val="both"/>
        <w:rPr>
          <w:b/>
          <w:color w:val="000000"/>
          <w:sz w:val="22"/>
          <w:szCs w:val="22"/>
        </w:rPr>
      </w:pPr>
      <w:r>
        <w:rPr>
          <w:b/>
          <w:color w:val="000000"/>
          <w:sz w:val="22"/>
          <w:szCs w:val="22"/>
        </w:rPr>
        <w:t>Image Repair Theory</w:t>
      </w:r>
    </w:p>
    <w:p w14:paraId="5E01A11D" w14:textId="77777777" w:rsidR="008922BF" w:rsidRDefault="008922BF" w:rsidP="00832FA4">
      <w:pPr>
        <w:pBdr>
          <w:top w:val="nil"/>
          <w:left w:val="nil"/>
          <w:bottom w:val="nil"/>
          <w:right w:val="nil"/>
          <w:between w:val="nil"/>
        </w:pBdr>
        <w:jc w:val="both"/>
        <w:rPr>
          <w:b/>
          <w:color w:val="000000"/>
          <w:sz w:val="22"/>
          <w:szCs w:val="22"/>
        </w:rPr>
      </w:pPr>
    </w:p>
    <w:p w14:paraId="58037866" w14:textId="77777777" w:rsidR="0049767F" w:rsidRDefault="00000000" w:rsidP="00832FA4">
      <w:pPr>
        <w:pBdr>
          <w:top w:val="nil"/>
          <w:left w:val="nil"/>
          <w:bottom w:val="nil"/>
          <w:right w:val="nil"/>
          <w:between w:val="nil"/>
        </w:pBdr>
        <w:jc w:val="both"/>
        <w:rPr>
          <w:color w:val="000000"/>
          <w:sz w:val="22"/>
          <w:szCs w:val="22"/>
        </w:rPr>
      </w:pPr>
      <w:r w:rsidRPr="004A1AB6">
        <w:rPr>
          <w:color w:val="000000"/>
          <w:sz w:val="22"/>
          <w:szCs w:val="22"/>
        </w:rPr>
        <w:t>In the stage of dealing with a crisis, Benoit's (2015a&amp;b) Image Repair Theory presents strategies for message delivery in crisis management. The risk communication manual developed by Hance and Sandman (1988) points out the importance of credibility and responsiveness in establishing trust with the practice's openness is ideal, listening to an audience, taking steps to prevent trust-eroding actions, sharing information, and involving the public in risk problem solutions. Organisations should designate a spokesperson, develop contingency plans, and remain vigilant for potential crises (</w:t>
      </w:r>
      <w:proofErr w:type="spellStart"/>
      <w:r w:rsidRPr="004A1AB6">
        <w:rPr>
          <w:color w:val="000000"/>
          <w:sz w:val="22"/>
          <w:szCs w:val="22"/>
        </w:rPr>
        <w:t>Khodarahmi</w:t>
      </w:r>
      <w:proofErr w:type="spellEnd"/>
      <w:r w:rsidRPr="004A1AB6">
        <w:rPr>
          <w:color w:val="000000"/>
          <w:sz w:val="22"/>
          <w:szCs w:val="22"/>
        </w:rPr>
        <w:t xml:space="preserve">, 2009). Risk management is a corporate-wide method of performing business and an area of crisis prevention </w:t>
      </w:r>
      <w:r w:rsidRPr="004A1AB6">
        <w:rPr>
          <w:color w:val="000000"/>
          <w:sz w:val="22"/>
          <w:szCs w:val="22"/>
        </w:rPr>
        <w:lastRenderedPageBreak/>
        <w:t>(</w:t>
      </w:r>
      <w:proofErr w:type="spellStart"/>
      <w:r w:rsidRPr="004A1AB6">
        <w:rPr>
          <w:color w:val="000000"/>
          <w:sz w:val="22"/>
          <w:szCs w:val="22"/>
        </w:rPr>
        <w:t>Mikušová</w:t>
      </w:r>
      <w:proofErr w:type="spellEnd"/>
      <w:r w:rsidRPr="004A1AB6">
        <w:rPr>
          <w:color w:val="000000"/>
          <w:sz w:val="22"/>
          <w:szCs w:val="22"/>
        </w:rPr>
        <w:t xml:space="preserve"> &amp; Horváthová, 2019). Stakeholder participation is recommended to understand non-expert risk perceptions (Bier, 2000). Crisis response on crisis responsibility significantly impacts the reputational threat (Benoit, 1995; Coombs, 2015).</w:t>
      </w:r>
    </w:p>
    <w:p w14:paraId="2112DA3A" w14:textId="77777777" w:rsidR="008922BF" w:rsidRPr="004A1AB6" w:rsidRDefault="008922BF" w:rsidP="00832FA4">
      <w:pPr>
        <w:pBdr>
          <w:top w:val="nil"/>
          <w:left w:val="nil"/>
          <w:bottom w:val="nil"/>
          <w:right w:val="nil"/>
          <w:between w:val="nil"/>
        </w:pBdr>
        <w:jc w:val="both"/>
        <w:rPr>
          <w:color w:val="000000"/>
          <w:sz w:val="22"/>
          <w:szCs w:val="22"/>
        </w:rPr>
      </w:pPr>
    </w:p>
    <w:p w14:paraId="182ED712" w14:textId="77777777" w:rsidR="0049767F"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The use of Image Repair Theory is not an abandonment of verbal and print accounts, excuses, and apologies (Burns &amp; Bruner, 2009). It is a concept that outlines strategies used to restore one's image in the face of accusations or crises with the aim of implying that an image might be improved but not completely restored if accused or suspected of wrongdoing (Benoit, 2015a&amp;b). It is a crucial aspect of crisis communication. It aims to protect the reputation of individuals, companies, or organisations when faced with challenges to their image and suggests more effective image repair efforts accordingly. Crisis communication is an essential skill that seeks to safeguard the reputation of individuals, corporations, or organisations in the face of challenges to their image and reputation (Benoit, 1995; Burns &amp; Bruner, 2009; Coombs, 2015) and works with strategies for image repair (Burns &amp; Bruner, 2009). According to Benoit (2015a&amp;b), that theory is divided into five major strategies: denial (not being responsible for the offensive act), evading responsibility (partially reducing blame), reducing offensiveness (justifying the situation), corrective action (attempts to fix the problem), and mortification (asking for forgiveness). </w:t>
      </w:r>
    </w:p>
    <w:p w14:paraId="2CD0CD3B" w14:textId="77777777" w:rsidR="008922BF" w:rsidRPr="004A1AB6" w:rsidRDefault="008922BF" w:rsidP="00832FA4">
      <w:pPr>
        <w:pBdr>
          <w:top w:val="nil"/>
          <w:left w:val="nil"/>
          <w:bottom w:val="nil"/>
          <w:right w:val="nil"/>
          <w:between w:val="nil"/>
        </w:pBdr>
        <w:ind w:firstLine="720"/>
        <w:jc w:val="both"/>
        <w:rPr>
          <w:sz w:val="22"/>
          <w:szCs w:val="22"/>
        </w:rPr>
      </w:pPr>
    </w:p>
    <w:p w14:paraId="57FD843C" w14:textId="77777777" w:rsidR="0049767F"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Benoit (2015b) emphasised that the theory is effective when accurate messaging and </w:t>
      </w:r>
      <w:proofErr w:type="gramStart"/>
      <w:r w:rsidRPr="004A1AB6">
        <w:rPr>
          <w:color w:val="000000"/>
          <w:sz w:val="22"/>
          <w:szCs w:val="22"/>
        </w:rPr>
        <w:t>factual information</w:t>
      </w:r>
      <w:proofErr w:type="gramEnd"/>
      <w:r w:rsidRPr="004A1AB6">
        <w:rPr>
          <w:color w:val="000000"/>
          <w:sz w:val="22"/>
          <w:szCs w:val="22"/>
        </w:rPr>
        <w:t xml:space="preserve"> are paramount for image repair. The theory aims to minimise long-term harm to the organisation's reputation and restore faith and trust among the public, stakeholders, and consumers (Abbas, 2023), practising a goal-oriented communication strategy (Burns &amp; Bruner, 2009). Coombs and Holladay (1996) found that appropriate crisis communication responses, such as diminishing strategies for unintentional crises and dealing strategies for preventive crises, improve an organisation's reputation. Deny strategies help establish a crisis frame and sever any perceived connection between the organisation and the crisis, or the organisation has no responsibility for the crisis. For example, if the organisation's crisis is a rumour, it can deny it (Coombs, 2006; Xu &amp; Liu, 2020). Diminish crisis response is an organisation that attempts to change the attributions stakeholders make about a crisis to mitigate the reputational harm resulting from the crisis (Coombs, 2006; Xu &amp; Liu, 2020); it is the appliance of evasion of responsibility strategies. Deal strategies (apology strategy) help change perceptions of an organisation during a crisis by offering actual or symbolic forms of aid to victims and asking for their forgiveness (Coombs, 2006; Xu &amp; Liu, 2020); it can be understood through reduced offensiveness strategies from Image Repair Theory. So, organisations must handle crisis communication messages seriously.</w:t>
      </w:r>
    </w:p>
    <w:p w14:paraId="74F00C71" w14:textId="77777777" w:rsidR="008922BF" w:rsidRPr="004A1AB6" w:rsidRDefault="008922BF" w:rsidP="00832FA4">
      <w:pPr>
        <w:pBdr>
          <w:top w:val="nil"/>
          <w:left w:val="nil"/>
          <w:bottom w:val="nil"/>
          <w:right w:val="nil"/>
          <w:between w:val="nil"/>
        </w:pBdr>
        <w:ind w:firstLine="720"/>
        <w:jc w:val="both"/>
        <w:rPr>
          <w:color w:val="000000"/>
          <w:sz w:val="22"/>
          <w:szCs w:val="22"/>
        </w:rPr>
      </w:pPr>
    </w:p>
    <w:p w14:paraId="5F0D397B" w14:textId="40A23509" w:rsidR="000314C2" w:rsidRPr="00832FA4" w:rsidRDefault="00000000" w:rsidP="00832FA4">
      <w:pPr>
        <w:pBdr>
          <w:top w:val="nil"/>
          <w:left w:val="nil"/>
          <w:bottom w:val="nil"/>
          <w:right w:val="nil"/>
          <w:between w:val="nil"/>
        </w:pBdr>
        <w:ind w:firstLine="720"/>
        <w:jc w:val="both"/>
        <w:rPr>
          <w:sz w:val="22"/>
          <w:szCs w:val="22"/>
        </w:rPr>
      </w:pPr>
      <w:r w:rsidRPr="004A1AB6">
        <w:rPr>
          <w:color w:val="000000"/>
          <w:sz w:val="22"/>
          <w:szCs w:val="22"/>
        </w:rPr>
        <w:t>The study of BP's oil spill crisis (Harlow et al., 2011) focuses on using Image Repair Strategies, such as corrective actions and mortification, in addressing stakeholders affected by the crisis. Additionally, victims were compensated. Meanwhile, in the tourism industr</w:t>
      </w:r>
      <w:r w:rsidRPr="004A1AB6">
        <w:rPr>
          <w:sz w:val="22"/>
          <w:szCs w:val="22"/>
        </w:rPr>
        <w:t>y</w:t>
      </w:r>
      <w:r w:rsidRPr="004A1AB6">
        <w:rPr>
          <w:color w:val="000000"/>
          <w:sz w:val="22"/>
          <w:szCs w:val="22"/>
        </w:rPr>
        <w:t>, Av</w:t>
      </w:r>
      <w:r w:rsidRPr="004A1AB6">
        <w:rPr>
          <w:sz w:val="22"/>
          <w:szCs w:val="22"/>
        </w:rPr>
        <w:t xml:space="preserve">raham (2020) states </w:t>
      </w:r>
      <w:r w:rsidRPr="004A1AB6">
        <w:rPr>
          <w:color w:val="000000"/>
          <w:sz w:val="22"/>
          <w:szCs w:val="22"/>
        </w:rPr>
        <w:t xml:space="preserve">there was a strong emphasis on managing media relations, particularly image and communication management. This included reducing negative media coverage, managing crises, and conducting recovery campaigns. In the post-crisis phase, various strategies were employed, including delivering specific messages, engaging the public in relevant activities, and reducing negative media coverage through conferences (Avraham, 2020; Ketter, 2016). Notably, the focus shifted from theoretical frameworks to multistep model event-driven strategies, prioritising elements such as the source, messages, and audience. Avraham (2013 &amp; 2020) advocated a multistep model for altering a country's image, focusing on market considerations. Moreover, Avraham (2013) identified a minimisation strategy involving tactics such as ignoring, limiting, or downplaying the severity of the crisis. During natural disasters, it is crucial to limit misinformation while also utilising social media to access reliable information directly (Ketter, 2016). Communication efforts act as "spin doctor" to deliver crafted messages carefully while marketers pursue rebranding initiatives to new targeted groups with the tourism effort (Avraham, 2013). This theory emphasises the importance of </w:t>
      </w:r>
      <w:r w:rsidRPr="004A1AB6">
        <w:rPr>
          <w:color w:val="000000"/>
          <w:sz w:val="22"/>
          <w:szCs w:val="22"/>
        </w:rPr>
        <w:lastRenderedPageBreak/>
        <w:t>tailored crisis communication strategies for organisations, regardless of organisational or victim perspectives.</w:t>
      </w:r>
    </w:p>
    <w:p w14:paraId="0895ED79" w14:textId="77777777" w:rsidR="000314C2" w:rsidRDefault="000314C2" w:rsidP="00832FA4">
      <w:pPr>
        <w:pBdr>
          <w:top w:val="nil"/>
          <w:left w:val="nil"/>
          <w:bottom w:val="nil"/>
          <w:right w:val="nil"/>
          <w:between w:val="nil"/>
        </w:pBdr>
        <w:rPr>
          <w:b/>
          <w:color w:val="000000"/>
          <w:sz w:val="24"/>
          <w:szCs w:val="24"/>
        </w:rPr>
      </w:pPr>
    </w:p>
    <w:p w14:paraId="64780657" w14:textId="77777777" w:rsidR="008922BF" w:rsidRDefault="008922BF" w:rsidP="00832FA4">
      <w:pPr>
        <w:pBdr>
          <w:top w:val="nil"/>
          <w:left w:val="nil"/>
          <w:bottom w:val="nil"/>
          <w:right w:val="nil"/>
          <w:between w:val="nil"/>
        </w:pBdr>
        <w:rPr>
          <w:b/>
          <w:color w:val="000000"/>
          <w:sz w:val="24"/>
          <w:szCs w:val="24"/>
        </w:rPr>
      </w:pPr>
    </w:p>
    <w:p w14:paraId="7F5052A0" w14:textId="6B982500" w:rsidR="00832FA4" w:rsidRDefault="00000000" w:rsidP="00832FA4">
      <w:pPr>
        <w:pBdr>
          <w:top w:val="nil"/>
          <w:left w:val="nil"/>
          <w:bottom w:val="nil"/>
          <w:right w:val="nil"/>
          <w:between w:val="nil"/>
        </w:pBdr>
        <w:rPr>
          <w:b/>
          <w:color w:val="000000"/>
          <w:sz w:val="24"/>
          <w:szCs w:val="24"/>
        </w:rPr>
      </w:pPr>
      <w:r>
        <w:rPr>
          <w:b/>
          <w:color w:val="000000"/>
          <w:sz w:val="24"/>
          <w:szCs w:val="24"/>
        </w:rPr>
        <w:t>Methods</w:t>
      </w:r>
    </w:p>
    <w:p w14:paraId="667DADFB" w14:textId="77777777" w:rsidR="00832FA4" w:rsidRDefault="00832FA4" w:rsidP="00832FA4">
      <w:pPr>
        <w:pBdr>
          <w:top w:val="nil"/>
          <w:left w:val="nil"/>
          <w:bottom w:val="nil"/>
          <w:right w:val="nil"/>
          <w:between w:val="nil"/>
        </w:pBdr>
        <w:rPr>
          <w:b/>
          <w:color w:val="000000"/>
          <w:sz w:val="24"/>
          <w:szCs w:val="24"/>
        </w:rPr>
      </w:pPr>
    </w:p>
    <w:p w14:paraId="14B76BE8" w14:textId="477ECCA5" w:rsidR="0049767F" w:rsidRDefault="00000000" w:rsidP="00832FA4">
      <w:pPr>
        <w:pBdr>
          <w:top w:val="nil"/>
          <w:left w:val="nil"/>
          <w:bottom w:val="nil"/>
          <w:right w:val="nil"/>
          <w:between w:val="nil"/>
        </w:pBdr>
        <w:jc w:val="both"/>
        <w:rPr>
          <w:color w:val="000000"/>
          <w:sz w:val="22"/>
          <w:szCs w:val="22"/>
        </w:rPr>
      </w:pPr>
      <w:r w:rsidRPr="004A1AB6">
        <w:rPr>
          <w:color w:val="000000"/>
          <w:sz w:val="22"/>
          <w:szCs w:val="22"/>
        </w:rPr>
        <w:t>The research employed a qualitative methodology</w:t>
      </w:r>
      <w:r w:rsidRPr="004A1AB6">
        <w:rPr>
          <w:sz w:val="22"/>
          <w:szCs w:val="22"/>
        </w:rPr>
        <w:t xml:space="preserve"> by analysing</w:t>
      </w:r>
      <w:r w:rsidRPr="004A1AB6">
        <w:rPr>
          <w:color w:val="000000"/>
          <w:sz w:val="22"/>
          <w:szCs w:val="22"/>
        </w:rPr>
        <w:t xml:space="preserve"> JAKIM's press releases on its website. As suggested by Avraham (2020), qualitative content analysis proved effective for analysing promotional content like press releases. These releases, social media updates, and news articles are crucial for establishing and repairing corporate image (Harlow et al., 2011). Researchers downloaded all identified press releases of the </w:t>
      </w:r>
      <w:r w:rsidRPr="004A1AB6">
        <w:rPr>
          <w:i/>
          <w:color w:val="000000"/>
          <w:sz w:val="22"/>
          <w:szCs w:val="22"/>
        </w:rPr>
        <w:t>halal</w:t>
      </w:r>
      <w:r w:rsidRPr="004A1AB6">
        <w:rPr>
          <w:color w:val="000000"/>
          <w:sz w:val="22"/>
          <w:szCs w:val="22"/>
        </w:rPr>
        <w:t xml:space="preserve"> crisis from 2011 to 2023 from</w:t>
      </w:r>
      <w:r w:rsidRPr="004A1AB6">
        <w:rPr>
          <w:sz w:val="22"/>
          <w:szCs w:val="22"/>
        </w:rPr>
        <w:t xml:space="preserve"> its portal </w:t>
      </w:r>
      <w:r w:rsidRPr="004A1AB6">
        <w:rPr>
          <w:color w:val="000000"/>
          <w:sz w:val="22"/>
          <w:szCs w:val="22"/>
        </w:rPr>
        <w:t xml:space="preserve">to investigate a historical aspect of JAKIM's crisis response strategies. The timeframe was determined by the portal's availability, which began in 2010, and the occurrence of the first documented crisis in 2011. There were thirteen press statements collected from JAKIM's website. According to the press releases, four crises have been identified: 1) Golden Churn Butter containing </w:t>
      </w:r>
      <w:r w:rsidRPr="004A1AB6">
        <w:rPr>
          <w:i/>
          <w:color w:val="000000"/>
          <w:sz w:val="22"/>
          <w:szCs w:val="22"/>
        </w:rPr>
        <w:t>haram</w:t>
      </w:r>
      <w:r w:rsidRPr="004A1AB6">
        <w:rPr>
          <w:color w:val="000000"/>
          <w:sz w:val="22"/>
          <w:szCs w:val="22"/>
        </w:rPr>
        <w:t xml:space="preserve"> (forbidden) ingredients. 2) The Cadbury case, a certified product with slanderous information containing porcine. 3) Smuggling of </w:t>
      </w:r>
      <w:r w:rsidRPr="004A1AB6">
        <w:rPr>
          <w:i/>
          <w:color w:val="000000"/>
          <w:sz w:val="22"/>
          <w:szCs w:val="22"/>
        </w:rPr>
        <w:t>halal</w:t>
      </w:r>
      <w:r w:rsidRPr="004A1AB6">
        <w:rPr>
          <w:color w:val="000000"/>
          <w:sz w:val="22"/>
          <w:szCs w:val="22"/>
        </w:rPr>
        <w:t xml:space="preserve"> and </w:t>
      </w:r>
      <w:r w:rsidRPr="004A1AB6">
        <w:rPr>
          <w:i/>
          <w:color w:val="000000"/>
          <w:sz w:val="22"/>
          <w:szCs w:val="22"/>
        </w:rPr>
        <w:t>haram</w:t>
      </w:r>
      <w:r w:rsidRPr="004A1AB6">
        <w:rPr>
          <w:color w:val="000000"/>
          <w:sz w:val="22"/>
          <w:szCs w:val="22"/>
        </w:rPr>
        <w:t xml:space="preserve"> meat was permitted within Muslim markets. 4) Slander cases, such as JAKIM’s implementation of strict regulations to ensure </w:t>
      </w:r>
      <w:r w:rsidRPr="004A1AB6">
        <w:rPr>
          <w:i/>
          <w:color w:val="000000"/>
          <w:sz w:val="22"/>
          <w:szCs w:val="22"/>
        </w:rPr>
        <w:t>halal</w:t>
      </w:r>
      <w:r w:rsidRPr="004A1AB6">
        <w:rPr>
          <w:color w:val="000000"/>
          <w:sz w:val="22"/>
          <w:szCs w:val="22"/>
        </w:rPr>
        <w:t xml:space="preserve"> delivery by separating </w:t>
      </w:r>
      <w:r w:rsidRPr="004A1AB6">
        <w:rPr>
          <w:i/>
          <w:color w:val="000000"/>
          <w:sz w:val="22"/>
          <w:szCs w:val="22"/>
        </w:rPr>
        <w:t>halal</w:t>
      </w:r>
      <w:r w:rsidRPr="004A1AB6">
        <w:rPr>
          <w:color w:val="000000"/>
          <w:sz w:val="22"/>
          <w:szCs w:val="22"/>
        </w:rPr>
        <w:t xml:space="preserve"> and “non-</w:t>
      </w:r>
      <w:r w:rsidRPr="004A1AB6">
        <w:rPr>
          <w:i/>
          <w:color w:val="000000"/>
          <w:sz w:val="22"/>
          <w:szCs w:val="22"/>
        </w:rPr>
        <w:t>halal</w:t>
      </w:r>
      <w:r w:rsidRPr="004A1AB6">
        <w:rPr>
          <w:color w:val="000000"/>
          <w:sz w:val="22"/>
          <w:szCs w:val="22"/>
        </w:rPr>
        <w:t>” delivery paths, raise concerns, particularl</w:t>
      </w:r>
      <w:r w:rsidRPr="004A1AB6">
        <w:rPr>
          <w:sz w:val="22"/>
          <w:szCs w:val="22"/>
        </w:rPr>
        <w:t xml:space="preserve">y when </w:t>
      </w:r>
      <w:r w:rsidRPr="004A1AB6">
        <w:rPr>
          <w:color w:val="000000"/>
          <w:sz w:val="22"/>
          <w:szCs w:val="22"/>
        </w:rPr>
        <w:t xml:space="preserve">alcohol (considered </w:t>
      </w:r>
      <w:r w:rsidRPr="004A1AB6">
        <w:rPr>
          <w:i/>
          <w:color w:val="000000"/>
          <w:sz w:val="22"/>
          <w:szCs w:val="22"/>
        </w:rPr>
        <w:t>haram</w:t>
      </w:r>
      <w:r w:rsidRPr="004A1AB6">
        <w:rPr>
          <w:color w:val="000000"/>
          <w:sz w:val="22"/>
          <w:szCs w:val="22"/>
        </w:rPr>
        <w:t xml:space="preserve"> in Islam) is certified as </w:t>
      </w:r>
      <w:r w:rsidRPr="004A1AB6">
        <w:rPr>
          <w:i/>
          <w:color w:val="000000"/>
          <w:sz w:val="22"/>
          <w:szCs w:val="22"/>
        </w:rPr>
        <w:t>halal</w:t>
      </w:r>
      <w:r w:rsidRPr="004A1AB6">
        <w:rPr>
          <w:color w:val="000000"/>
          <w:sz w:val="22"/>
          <w:szCs w:val="22"/>
        </w:rPr>
        <w:t>. In detail, two were from the crisis of Golden Churn Butter, followed by four in the explanation of the Cadbury crisis, five for cartel cases, and one for slander cases each.</w:t>
      </w:r>
    </w:p>
    <w:p w14:paraId="538D479E" w14:textId="77777777" w:rsidR="008922BF" w:rsidRPr="00832FA4" w:rsidRDefault="008922BF" w:rsidP="00832FA4">
      <w:pPr>
        <w:pBdr>
          <w:top w:val="nil"/>
          <w:left w:val="nil"/>
          <w:bottom w:val="nil"/>
          <w:right w:val="nil"/>
          <w:between w:val="nil"/>
        </w:pBdr>
        <w:jc w:val="both"/>
        <w:rPr>
          <w:b/>
          <w:color w:val="000000"/>
          <w:sz w:val="24"/>
          <w:szCs w:val="24"/>
        </w:rPr>
      </w:pPr>
    </w:p>
    <w:p w14:paraId="5BB3728E" w14:textId="77777777" w:rsidR="0049767F" w:rsidRPr="004A1AB6" w:rsidRDefault="00000000" w:rsidP="00832FA4">
      <w:pPr>
        <w:pBdr>
          <w:top w:val="nil"/>
          <w:left w:val="nil"/>
          <w:bottom w:val="nil"/>
          <w:right w:val="nil"/>
          <w:between w:val="nil"/>
        </w:pBdr>
        <w:ind w:firstLine="720"/>
        <w:jc w:val="both"/>
        <w:rPr>
          <w:sz w:val="22"/>
          <w:szCs w:val="22"/>
        </w:rPr>
      </w:pPr>
      <w:r w:rsidRPr="004A1AB6">
        <w:rPr>
          <w:color w:val="000000"/>
          <w:sz w:val="22"/>
          <w:szCs w:val="22"/>
        </w:rPr>
        <w:t>This study used manifest analysis to extract information from the text itself. Deductive reasoning coding was used, which combines relevant details with statements to draw specific conclusions using thematic structures (</w:t>
      </w:r>
      <w:proofErr w:type="spellStart"/>
      <w:r w:rsidRPr="004A1AB6">
        <w:rPr>
          <w:color w:val="000000"/>
          <w:sz w:val="22"/>
          <w:szCs w:val="22"/>
        </w:rPr>
        <w:t>Azungah</w:t>
      </w:r>
      <w:proofErr w:type="spellEnd"/>
      <w:r w:rsidRPr="004A1AB6">
        <w:rPr>
          <w:color w:val="000000"/>
          <w:sz w:val="22"/>
          <w:szCs w:val="22"/>
        </w:rPr>
        <w:t>, 2018; Bengtsson, 2016) - data coding aligned with the research objective, utilising Benoit</w:t>
      </w:r>
      <w:r w:rsidRPr="004A1AB6">
        <w:rPr>
          <w:sz w:val="22"/>
          <w:szCs w:val="22"/>
        </w:rPr>
        <w:t>’s Image Repair T</w:t>
      </w:r>
      <w:r w:rsidRPr="004A1AB6">
        <w:rPr>
          <w:color w:val="000000"/>
          <w:sz w:val="22"/>
          <w:szCs w:val="22"/>
        </w:rPr>
        <w:t>heory</w:t>
      </w:r>
      <w:r w:rsidRPr="004A1AB6">
        <w:rPr>
          <w:sz w:val="22"/>
          <w:szCs w:val="22"/>
        </w:rPr>
        <w:t xml:space="preserve"> crisis response</w:t>
      </w:r>
      <w:r w:rsidRPr="004A1AB6">
        <w:rPr>
          <w:color w:val="000000"/>
          <w:sz w:val="22"/>
          <w:szCs w:val="22"/>
        </w:rPr>
        <w:t xml:space="preserve"> strategies. </w:t>
      </w:r>
      <w:proofErr w:type="spellStart"/>
      <w:r w:rsidRPr="004A1AB6">
        <w:rPr>
          <w:color w:val="000000"/>
          <w:sz w:val="22"/>
          <w:szCs w:val="22"/>
        </w:rPr>
        <w:t>Azungah</w:t>
      </w:r>
      <w:proofErr w:type="spellEnd"/>
      <w:r w:rsidRPr="004A1AB6">
        <w:rPr>
          <w:color w:val="000000"/>
          <w:sz w:val="22"/>
          <w:szCs w:val="22"/>
        </w:rPr>
        <w:t xml:space="preserve"> (2018) stated that documents are essential for confirming human resource procedures in independent organisations, documenting historical processes, and evaluating informant details, notwithstanding accessibility and validity issues. The analysis specifically targets the strategy guided by Image Repair Theory, in which five main strategies and fourteen sub-strategies were used. The strategies include denial, evading responsibility, reducing offensiveness, corrective action, and mortification. The sub-strategies were shifting blame, simple denial, accused, defeasibility, good intentions, provocation, bolstering, minimisation, differentiation, transcendence, attack accuser, compensation, corrective action, and mortification. Researchers independently identified codes within the statements using a manual coding schedule, categorising each statement into the respective strategy group employed in crisis communication efforts aimed at image repair. </w:t>
      </w:r>
      <w:r w:rsidRPr="004A1AB6">
        <w:rPr>
          <w:sz w:val="22"/>
          <w:szCs w:val="22"/>
        </w:rPr>
        <w:t>Please refer to</w:t>
      </w:r>
      <w:r w:rsidRPr="004A1AB6">
        <w:rPr>
          <w:color w:val="000000"/>
          <w:sz w:val="22"/>
          <w:szCs w:val="22"/>
        </w:rPr>
        <w:t xml:space="preserve"> </w:t>
      </w:r>
      <w:r w:rsidRPr="004A1AB6">
        <w:rPr>
          <w:sz w:val="22"/>
          <w:szCs w:val="22"/>
        </w:rPr>
        <w:t xml:space="preserve">Appendix </w:t>
      </w:r>
      <w:r w:rsidRPr="004A1AB6">
        <w:rPr>
          <w:color w:val="000000"/>
          <w:sz w:val="22"/>
          <w:szCs w:val="22"/>
        </w:rPr>
        <w:t>1</w:t>
      </w:r>
      <w:r w:rsidRPr="004A1AB6">
        <w:rPr>
          <w:sz w:val="22"/>
          <w:szCs w:val="22"/>
        </w:rPr>
        <w:t xml:space="preserve"> for the coding manual.</w:t>
      </w:r>
    </w:p>
    <w:p w14:paraId="0E3E922C" w14:textId="77777777" w:rsidR="000540FC" w:rsidRPr="004A1AB6" w:rsidRDefault="000540FC" w:rsidP="00832FA4">
      <w:pPr>
        <w:pStyle w:val="RSCB08CHeadingIn-line"/>
        <w:spacing w:line="240" w:lineRule="auto"/>
        <w:rPr>
          <w:rStyle w:val="RSCB02ArticleTextChar"/>
          <w:rFonts w:ascii="Book Antiqua" w:hAnsi="Book Antiqua"/>
          <w:b w:val="0"/>
          <w:sz w:val="22"/>
          <w:szCs w:val="22"/>
        </w:rPr>
      </w:pPr>
    </w:p>
    <w:p w14:paraId="33AEA31C" w14:textId="77777777" w:rsidR="008922BF" w:rsidRDefault="008922BF" w:rsidP="00832FA4">
      <w:pPr>
        <w:pBdr>
          <w:top w:val="nil"/>
          <w:left w:val="nil"/>
          <w:bottom w:val="nil"/>
          <w:right w:val="nil"/>
          <w:between w:val="nil"/>
        </w:pBdr>
        <w:rPr>
          <w:b/>
          <w:color w:val="000000"/>
          <w:sz w:val="24"/>
          <w:szCs w:val="24"/>
        </w:rPr>
      </w:pPr>
    </w:p>
    <w:p w14:paraId="117A5AA2" w14:textId="3FF84CFF" w:rsidR="0049767F" w:rsidRDefault="00000000" w:rsidP="00832FA4">
      <w:pPr>
        <w:pBdr>
          <w:top w:val="nil"/>
          <w:left w:val="nil"/>
          <w:bottom w:val="nil"/>
          <w:right w:val="nil"/>
          <w:between w:val="nil"/>
        </w:pBdr>
        <w:rPr>
          <w:b/>
          <w:color w:val="000000"/>
          <w:sz w:val="24"/>
          <w:szCs w:val="24"/>
        </w:rPr>
      </w:pPr>
      <w:r>
        <w:rPr>
          <w:b/>
          <w:color w:val="000000"/>
          <w:sz w:val="24"/>
          <w:szCs w:val="24"/>
        </w:rPr>
        <w:t>Results and Discussion</w:t>
      </w:r>
    </w:p>
    <w:p w14:paraId="190B0B2D" w14:textId="77777777" w:rsidR="008922BF" w:rsidRDefault="008922BF" w:rsidP="008922BF">
      <w:pPr>
        <w:pBdr>
          <w:top w:val="nil"/>
          <w:left w:val="nil"/>
          <w:bottom w:val="nil"/>
          <w:right w:val="nil"/>
          <w:between w:val="nil"/>
        </w:pBdr>
        <w:jc w:val="both"/>
        <w:rPr>
          <w:color w:val="000000"/>
          <w:sz w:val="22"/>
          <w:szCs w:val="22"/>
        </w:rPr>
      </w:pPr>
    </w:p>
    <w:p w14:paraId="1DF3B89E" w14:textId="13A0C0A4" w:rsidR="0049767F" w:rsidRPr="004A1AB6" w:rsidRDefault="00000000" w:rsidP="008922BF">
      <w:pPr>
        <w:pBdr>
          <w:top w:val="nil"/>
          <w:left w:val="nil"/>
          <w:bottom w:val="nil"/>
          <w:right w:val="nil"/>
          <w:between w:val="nil"/>
        </w:pBdr>
        <w:jc w:val="both"/>
        <w:rPr>
          <w:color w:val="000000"/>
          <w:sz w:val="22"/>
          <w:szCs w:val="22"/>
        </w:rPr>
      </w:pPr>
      <w:r w:rsidRPr="004A1AB6">
        <w:rPr>
          <w:color w:val="000000"/>
          <w:sz w:val="22"/>
          <w:szCs w:val="22"/>
        </w:rPr>
        <w:t xml:space="preserve">Corporate crises frequently involve image repair discourse, focusing on pre-crisis, crisis events, and post-crisis phases (Benoit, 2015a). This study employs image repair theory to decipher JAKIM's </w:t>
      </w:r>
      <w:r w:rsidRPr="004A1AB6">
        <w:rPr>
          <w:i/>
          <w:color w:val="000000"/>
          <w:sz w:val="22"/>
          <w:szCs w:val="22"/>
        </w:rPr>
        <w:t>halal</w:t>
      </w:r>
      <w:r w:rsidRPr="004A1AB6">
        <w:rPr>
          <w:color w:val="000000"/>
          <w:sz w:val="22"/>
          <w:szCs w:val="22"/>
        </w:rPr>
        <w:t xml:space="preserve"> crisis communication strategy. Because each crisis necessitates a unique approach, stakeholders and best actions must be determined. Transparency and strong stakeholder relationships are prioritised in crisis communication (Rodionova, 2017; Shankar, 2014; Tieman, 2020; Van den Bosch et al., 2005; Zafra &amp; Maydell, 2018). This section discussed key crisis response strategies used by JAKIM in responding to </w:t>
      </w:r>
      <w:r w:rsidRPr="004A1AB6">
        <w:rPr>
          <w:i/>
          <w:color w:val="000000"/>
          <w:sz w:val="22"/>
          <w:szCs w:val="22"/>
        </w:rPr>
        <w:t>halal</w:t>
      </w:r>
      <w:r w:rsidRPr="004A1AB6">
        <w:rPr>
          <w:color w:val="000000"/>
          <w:sz w:val="22"/>
          <w:szCs w:val="22"/>
        </w:rPr>
        <w:t xml:space="preserve"> crises. The excerpts were translated </w:t>
      </w:r>
      <w:r w:rsidRPr="004A1AB6">
        <w:rPr>
          <w:sz w:val="22"/>
          <w:szCs w:val="22"/>
        </w:rPr>
        <w:t>by an English</w:t>
      </w:r>
      <w:r w:rsidRPr="004A1AB6">
        <w:rPr>
          <w:color w:val="000000"/>
          <w:sz w:val="22"/>
          <w:szCs w:val="22"/>
        </w:rPr>
        <w:t xml:space="preserve"> language bachelor’s degree expert because the original press was written in Malay Language, to double-check the translation.</w:t>
      </w:r>
    </w:p>
    <w:p w14:paraId="29FE4EFB" w14:textId="77777777" w:rsidR="004A1AB6" w:rsidRDefault="004A1AB6" w:rsidP="00832FA4">
      <w:pPr>
        <w:pBdr>
          <w:top w:val="nil"/>
          <w:left w:val="nil"/>
          <w:bottom w:val="nil"/>
          <w:right w:val="nil"/>
          <w:between w:val="nil"/>
        </w:pBdr>
        <w:jc w:val="both"/>
        <w:rPr>
          <w:b/>
          <w:color w:val="000000"/>
          <w:sz w:val="22"/>
          <w:szCs w:val="22"/>
        </w:rPr>
      </w:pPr>
    </w:p>
    <w:p w14:paraId="60B09A7E" w14:textId="57B88EA5" w:rsidR="0049767F" w:rsidRPr="00ED1D44" w:rsidRDefault="00000000" w:rsidP="008922BF">
      <w:pPr>
        <w:rPr>
          <w:b/>
          <w:color w:val="000000"/>
          <w:sz w:val="22"/>
          <w:szCs w:val="22"/>
        </w:rPr>
      </w:pPr>
      <w:r>
        <w:rPr>
          <w:b/>
          <w:color w:val="000000"/>
          <w:sz w:val="22"/>
          <w:szCs w:val="22"/>
        </w:rPr>
        <w:br w:type="page"/>
      </w:r>
      <w:r w:rsidRPr="00ED1D44">
        <w:rPr>
          <w:b/>
          <w:color w:val="000000"/>
          <w:sz w:val="22"/>
          <w:szCs w:val="22"/>
        </w:rPr>
        <w:lastRenderedPageBreak/>
        <w:t>Denial Strategy</w:t>
      </w:r>
    </w:p>
    <w:p w14:paraId="1ED68A07" w14:textId="77777777" w:rsidR="008922BF" w:rsidRDefault="008922BF" w:rsidP="00832FA4">
      <w:pPr>
        <w:pBdr>
          <w:top w:val="nil"/>
          <w:left w:val="nil"/>
          <w:bottom w:val="nil"/>
          <w:right w:val="nil"/>
          <w:between w:val="nil"/>
        </w:pBdr>
        <w:jc w:val="both"/>
        <w:rPr>
          <w:b/>
          <w:sz w:val="22"/>
          <w:szCs w:val="22"/>
        </w:rPr>
      </w:pPr>
    </w:p>
    <w:p w14:paraId="7223C3CA" w14:textId="5E452CDA" w:rsidR="0049767F" w:rsidRPr="004A1AB6" w:rsidRDefault="00000000" w:rsidP="00832FA4">
      <w:pPr>
        <w:pBdr>
          <w:top w:val="nil"/>
          <w:left w:val="nil"/>
          <w:bottom w:val="nil"/>
          <w:right w:val="nil"/>
          <w:between w:val="nil"/>
        </w:pBdr>
        <w:jc w:val="both"/>
        <w:rPr>
          <w:b/>
          <w:sz w:val="22"/>
          <w:szCs w:val="22"/>
        </w:rPr>
      </w:pPr>
      <w:r w:rsidRPr="00ED1D44">
        <w:rPr>
          <w:b/>
          <w:sz w:val="22"/>
          <w:szCs w:val="22"/>
        </w:rPr>
        <w:t>Simple denial</w:t>
      </w:r>
    </w:p>
    <w:p w14:paraId="1321F0DE" w14:textId="77777777" w:rsidR="008922BF" w:rsidRDefault="008922BF" w:rsidP="008922BF">
      <w:pPr>
        <w:pBdr>
          <w:top w:val="nil"/>
          <w:left w:val="nil"/>
          <w:bottom w:val="nil"/>
          <w:right w:val="nil"/>
          <w:between w:val="nil"/>
        </w:pBdr>
        <w:jc w:val="both"/>
        <w:rPr>
          <w:sz w:val="22"/>
          <w:szCs w:val="22"/>
        </w:rPr>
      </w:pPr>
    </w:p>
    <w:p w14:paraId="611B0B6D" w14:textId="520B35F6" w:rsidR="0049767F" w:rsidRPr="004A1AB6" w:rsidRDefault="00000000" w:rsidP="008922BF">
      <w:pPr>
        <w:pBdr>
          <w:top w:val="nil"/>
          <w:left w:val="nil"/>
          <w:bottom w:val="nil"/>
          <w:right w:val="nil"/>
          <w:between w:val="nil"/>
        </w:pBdr>
        <w:jc w:val="both"/>
        <w:rPr>
          <w:color w:val="000000"/>
          <w:sz w:val="22"/>
          <w:szCs w:val="22"/>
        </w:rPr>
      </w:pPr>
      <w:r w:rsidRPr="004A1AB6">
        <w:rPr>
          <w:sz w:val="22"/>
          <w:szCs w:val="22"/>
        </w:rPr>
        <w:t xml:space="preserve">According to the content analysis, one of the strategies that stands out is Denial: either shifting blame or simple denial. The </w:t>
      </w:r>
      <w:r w:rsidR="004A1AB6" w:rsidRPr="004A1AB6">
        <w:rPr>
          <w:sz w:val="22"/>
          <w:szCs w:val="22"/>
        </w:rPr>
        <w:t>findings</w:t>
      </w:r>
      <w:r w:rsidRPr="004A1AB6">
        <w:rPr>
          <w:sz w:val="22"/>
          <w:szCs w:val="22"/>
        </w:rPr>
        <w:t xml:space="preserve"> showed </w:t>
      </w:r>
      <w:r w:rsidRPr="004A1AB6">
        <w:rPr>
          <w:color w:val="000000"/>
          <w:sz w:val="22"/>
          <w:szCs w:val="22"/>
        </w:rPr>
        <w:t xml:space="preserve">that JAKIM has </w:t>
      </w:r>
      <w:r w:rsidRPr="004A1AB6">
        <w:rPr>
          <w:sz w:val="22"/>
          <w:szCs w:val="22"/>
        </w:rPr>
        <w:t>heavily employed</w:t>
      </w:r>
      <w:r w:rsidRPr="004A1AB6">
        <w:rPr>
          <w:color w:val="000000"/>
          <w:sz w:val="22"/>
          <w:szCs w:val="22"/>
        </w:rPr>
        <w:t xml:space="preserve"> a simple denial approach when it comes to defamation cases but not </w:t>
      </w:r>
      <w:r w:rsidRPr="004A1AB6">
        <w:rPr>
          <w:sz w:val="22"/>
          <w:szCs w:val="22"/>
        </w:rPr>
        <w:t>shifting</w:t>
      </w:r>
      <w:r w:rsidRPr="004A1AB6">
        <w:rPr>
          <w:color w:val="000000"/>
          <w:sz w:val="22"/>
          <w:szCs w:val="22"/>
        </w:rPr>
        <w:t xml:space="preserve"> blame </w:t>
      </w:r>
      <w:r w:rsidRPr="004A1AB6">
        <w:rPr>
          <w:sz w:val="22"/>
          <w:szCs w:val="22"/>
        </w:rPr>
        <w:t xml:space="preserve">when dealing with </w:t>
      </w:r>
      <w:r w:rsidRPr="004A1AB6">
        <w:rPr>
          <w:i/>
          <w:sz w:val="22"/>
          <w:szCs w:val="22"/>
        </w:rPr>
        <w:t>halal</w:t>
      </w:r>
      <w:r w:rsidRPr="004A1AB6">
        <w:rPr>
          <w:sz w:val="22"/>
          <w:szCs w:val="22"/>
        </w:rPr>
        <w:t xml:space="preserve"> crises</w:t>
      </w:r>
      <w:r w:rsidRPr="004A1AB6">
        <w:rPr>
          <w:color w:val="000000"/>
          <w:sz w:val="22"/>
          <w:szCs w:val="22"/>
        </w:rPr>
        <w:t xml:space="preserve">. For instance, it was discovered that </w:t>
      </w:r>
      <w:r w:rsidRPr="004A1AB6">
        <w:rPr>
          <w:i/>
          <w:color w:val="000000"/>
          <w:sz w:val="22"/>
          <w:szCs w:val="22"/>
        </w:rPr>
        <w:t>halal</w:t>
      </w:r>
      <w:r w:rsidRPr="004A1AB6">
        <w:rPr>
          <w:color w:val="000000"/>
          <w:sz w:val="22"/>
          <w:szCs w:val="22"/>
        </w:rPr>
        <w:t xml:space="preserve"> products like Golden Churn Butter and Cadbury chocolate contained porcine on 3 August 2011 and 2 June 2014, respectively. JAKIM thoroughly investigated both cases in collaboration with the Department of Chemistry Malaysia (</w:t>
      </w:r>
      <w:proofErr w:type="spellStart"/>
      <w:r w:rsidRPr="004A1AB6">
        <w:rPr>
          <w:color w:val="000000"/>
          <w:sz w:val="22"/>
          <w:szCs w:val="22"/>
        </w:rPr>
        <w:t>Jabatan</w:t>
      </w:r>
      <w:proofErr w:type="spellEnd"/>
      <w:r w:rsidRPr="004A1AB6">
        <w:rPr>
          <w:color w:val="000000"/>
          <w:sz w:val="22"/>
          <w:szCs w:val="22"/>
        </w:rPr>
        <w:t xml:space="preserve"> Kimia Malaysia or JKM). The findings and the investigative process were then shared with stakeholders to ensure their understanding.</w:t>
      </w:r>
    </w:p>
    <w:p w14:paraId="659235ED" w14:textId="77777777" w:rsidR="0049767F" w:rsidRPr="004A1AB6" w:rsidRDefault="00000000" w:rsidP="00832FA4">
      <w:pPr>
        <w:pBdr>
          <w:top w:val="nil"/>
          <w:left w:val="nil"/>
          <w:bottom w:val="nil"/>
          <w:right w:val="nil"/>
          <w:between w:val="nil"/>
        </w:pBdr>
        <w:ind w:left="720"/>
        <w:jc w:val="both"/>
        <w:rPr>
          <w:sz w:val="22"/>
          <w:szCs w:val="22"/>
        </w:rPr>
      </w:pPr>
      <w:r w:rsidRPr="004A1AB6">
        <w:rPr>
          <w:i/>
          <w:color w:val="000000"/>
          <w:sz w:val="22"/>
          <w:szCs w:val="22"/>
        </w:rPr>
        <w:t>“Despite differing results, J</w:t>
      </w:r>
      <w:r w:rsidRPr="004A1AB6">
        <w:rPr>
          <w:i/>
          <w:sz w:val="22"/>
          <w:szCs w:val="22"/>
        </w:rPr>
        <w:t>AKIM</w:t>
      </w:r>
      <w:r w:rsidRPr="004A1AB6">
        <w:rPr>
          <w:i/>
          <w:color w:val="000000"/>
          <w:sz w:val="22"/>
          <w:szCs w:val="22"/>
        </w:rPr>
        <w:t xml:space="preserve"> did not interfere with the discovery of porcine DNA in product samples collected by </w:t>
      </w:r>
      <w:proofErr w:type="spellStart"/>
      <w:r w:rsidRPr="004A1AB6">
        <w:rPr>
          <w:i/>
          <w:color w:val="000000"/>
          <w:sz w:val="22"/>
          <w:szCs w:val="22"/>
        </w:rPr>
        <w:t>Jabatan</w:t>
      </w:r>
      <w:proofErr w:type="spellEnd"/>
      <w:r w:rsidRPr="004A1AB6">
        <w:rPr>
          <w:i/>
          <w:color w:val="000000"/>
          <w:sz w:val="22"/>
          <w:szCs w:val="22"/>
        </w:rPr>
        <w:t xml:space="preserve"> Agama Islam Sarawak.” (JAKIM’s portal, 3 August 2011)</w:t>
      </w:r>
    </w:p>
    <w:p w14:paraId="352BC36E" w14:textId="77777777" w:rsidR="0049767F" w:rsidRPr="004A1AB6" w:rsidRDefault="00000000" w:rsidP="00832FA4">
      <w:pPr>
        <w:pBdr>
          <w:top w:val="nil"/>
          <w:left w:val="nil"/>
          <w:bottom w:val="nil"/>
          <w:right w:val="nil"/>
          <w:between w:val="nil"/>
        </w:pBdr>
        <w:jc w:val="both"/>
        <w:rPr>
          <w:i/>
          <w:color w:val="000000"/>
          <w:sz w:val="22"/>
          <w:szCs w:val="22"/>
        </w:rPr>
      </w:pPr>
      <w:r w:rsidRPr="004A1AB6">
        <w:rPr>
          <w:color w:val="000000"/>
          <w:sz w:val="22"/>
          <w:szCs w:val="22"/>
        </w:rPr>
        <w:t>Following the press statement for the chocolate case:</w:t>
      </w:r>
    </w:p>
    <w:p w14:paraId="6AF50FE0"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“The chocolate sample Cadbury Dairy Milk Hazelnut batch (Batch no) 200813 M01HI2, (Batch no) 200813 M01HI2, and Cadbury Dairy Milk Roast Almond (Batch No) 221013 N01RI12 did not interfere with the discovery of porcine DNA” (JAKIM’s portal, 2 June 2014)</w:t>
      </w:r>
    </w:p>
    <w:p w14:paraId="0D3C24D3" w14:textId="77777777" w:rsidR="008922BF" w:rsidRDefault="008922BF" w:rsidP="00832FA4">
      <w:pPr>
        <w:pBdr>
          <w:top w:val="nil"/>
          <w:left w:val="nil"/>
          <w:bottom w:val="nil"/>
          <w:right w:val="nil"/>
          <w:between w:val="nil"/>
        </w:pBdr>
        <w:ind w:firstLine="720"/>
        <w:jc w:val="both"/>
        <w:rPr>
          <w:color w:val="000000"/>
          <w:sz w:val="22"/>
          <w:szCs w:val="22"/>
        </w:rPr>
      </w:pPr>
    </w:p>
    <w:p w14:paraId="566EF810" w14:textId="2779F86D"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Aside from the Cadbury incident, on 14 April 2022, an individual accused JAKIM of defamation for recognising an overseas certification body (Supreme Islamic Council of </w:t>
      </w:r>
      <w:r w:rsidRPr="004A1AB6">
        <w:rPr>
          <w:i/>
          <w:color w:val="000000"/>
          <w:sz w:val="22"/>
          <w:szCs w:val="22"/>
        </w:rPr>
        <w:t>Halal</w:t>
      </w:r>
      <w:r w:rsidRPr="004A1AB6">
        <w:rPr>
          <w:color w:val="000000"/>
          <w:sz w:val="22"/>
          <w:szCs w:val="22"/>
        </w:rPr>
        <w:t xml:space="preserve"> Meat in Australia, SICHMA) that ignored </w:t>
      </w:r>
      <w:r w:rsidRPr="004A1AB6">
        <w:rPr>
          <w:i/>
          <w:color w:val="000000"/>
          <w:sz w:val="22"/>
          <w:szCs w:val="22"/>
        </w:rPr>
        <w:t>halal</w:t>
      </w:r>
      <w:r w:rsidRPr="004A1AB6">
        <w:rPr>
          <w:color w:val="000000"/>
          <w:sz w:val="22"/>
          <w:szCs w:val="22"/>
        </w:rPr>
        <w:t xml:space="preserve"> integrity concerns. SICHMA and the Australian Department of Agriculture, Water, and the Environment (DAWE) were then asked to clarify the audit of the implicated organisation. Nonetheless, it was determined that the company strictly followed the prescribed standard operating procedures (SOP).</w:t>
      </w:r>
    </w:p>
    <w:p w14:paraId="7A2F6908"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 xml:space="preserve">SICHMA…made a press release on 12 April 2022 explaining and refuting the organisation's alleged inability to provide halal approval to slaughterhouses under their supervision. SICHMA confirmed that they regularly audit Thomas Foods International. The Australian authorities, namely the Department of Agriculture, Water and the Environment (DAWE), have also given immediate feedback on this issue by confirming that they view these charges as serious and have initiated action. DAWE emphasised that Australia has strict regulations that control the entire process of supplying halal meat for export. Only meat products that have met Australia's export regulations and requirements and comply with the importing country's requirements will be allowed to be exported. (JAKIM's portal, 14 </w:t>
      </w:r>
      <w:proofErr w:type="gramStart"/>
      <w:r w:rsidRPr="004A1AB6">
        <w:rPr>
          <w:i/>
          <w:color w:val="000000"/>
          <w:sz w:val="22"/>
          <w:szCs w:val="22"/>
        </w:rPr>
        <w:t>April  2022</w:t>
      </w:r>
      <w:proofErr w:type="gramEnd"/>
      <w:r w:rsidRPr="004A1AB6">
        <w:rPr>
          <w:i/>
          <w:color w:val="000000"/>
          <w:sz w:val="22"/>
          <w:szCs w:val="22"/>
        </w:rPr>
        <w:t>)</w:t>
      </w:r>
    </w:p>
    <w:p w14:paraId="34633A53" w14:textId="77777777" w:rsidR="008922BF" w:rsidRDefault="008922BF" w:rsidP="00832FA4">
      <w:pPr>
        <w:pBdr>
          <w:top w:val="nil"/>
          <w:left w:val="nil"/>
          <w:bottom w:val="nil"/>
          <w:right w:val="nil"/>
          <w:between w:val="nil"/>
        </w:pBdr>
        <w:ind w:firstLine="720"/>
        <w:jc w:val="both"/>
        <w:rPr>
          <w:color w:val="000000"/>
          <w:sz w:val="22"/>
          <w:szCs w:val="22"/>
        </w:rPr>
      </w:pPr>
    </w:p>
    <w:p w14:paraId="07DD5557" w14:textId="575D611B"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Furthermore, JAKIM denied the unreasonable or unique practice of a certified hospitality’s delivery path of </w:t>
      </w:r>
      <w:r w:rsidRPr="004A1AB6">
        <w:rPr>
          <w:i/>
          <w:color w:val="000000"/>
          <w:sz w:val="22"/>
          <w:szCs w:val="22"/>
        </w:rPr>
        <w:t>halal</w:t>
      </w:r>
      <w:r w:rsidRPr="004A1AB6">
        <w:rPr>
          <w:color w:val="000000"/>
          <w:sz w:val="22"/>
          <w:szCs w:val="22"/>
        </w:rPr>
        <w:t xml:space="preserve"> lifts, which drew media attention to the question of certifying the </w:t>
      </w:r>
      <w:r w:rsidRPr="004A1AB6">
        <w:rPr>
          <w:i/>
          <w:color w:val="000000"/>
          <w:sz w:val="22"/>
          <w:szCs w:val="22"/>
        </w:rPr>
        <w:t>halal</w:t>
      </w:r>
      <w:r w:rsidRPr="004A1AB6">
        <w:rPr>
          <w:color w:val="000000"/>
          <w:sz w:val="22"/>
          <w:szCs w:val="22"/>
        </w:rPr>
        <w:t xml:space="preserve"> status SOP that occurred on 6 October 2022.</w:t>
      </w:r>
    </w:p>
    <w:p w14:paraId="511FA0C7"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“Please be advised that there is no clause in the “Manual Procedure for Malaysia Halal Certification (Domestic) 2020” or Malaysian Halal Management System 2020 that requires the hotel or premises to display the “</w:t>
      </w:r>
      <w:proofErr w:type="gramStart"/>
      <w:r w:rsidRPr="004A1AB6">
        <w:rPr>
          <w:i/>
          <w:color w:val="000000"/>
          <w:sz w:val="22"/>
          <w:szCs w:val="22"/>
        </w:rPr>
        <w:t>NON HALAL</w:t>
      </w:r>
      <w:proofErr w:type="gramEnd"/>
      <w:r w:rsidRPr="004A1AB6">
        <w:rPr>
          <w:i/>
          <w:color w:val="000000"/>
          <w:sz w:val="22"/>
          <w:szCs w:val="22"/>
        </w:rPr>
        <w:t>-LIFT” labelling.” (JAKIM’s portal, 6 October 2022)</w:t>
      </w:r>
    </w:p>
    <w:p w14:paraId="4567D8A5" w14:textId="77777777"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Finally, JAKIM denied the spread of rumours about certifying alcohol for international markets, emphasising that the “Manual </w:t>
      </w:r>
      <w:proofErr w:type="spellStart"/>
      <w:r w:rsidRPr="004A1AB6">
        <w:rPr>
          <w:color w:val="000000"/>
          <w:sz w:val="22"/>
          <w:szCs w:val="22"/>
        </w:rPr>
        <w:t>Pensijilan</w:t>
      </w:r>
      <w:proofErr w:type="spellEnd"/>
      <w:r w:rsidRPr="004A1AB6">
        <w:rPr>
          <w:color w:val="000000"/>
          <w:sz w:val="22"/>
          <w:szCs w:val="22"/>
        </w:rPr>
        <w:t xml:space="preserve"> Malaysia” will not certify any alcohol-related products.</w:t>
      </w:r>
    </w:p>
    <w:p w14:paraId="3BEF106D" w14:textId="77777777" w:rsidR="0049767F" w:rsidRPr="004A1AB6" w:rsidRDefault="00000000" w:rsidP="00832FA4">
      <w:pPr>
        <w:pBdr>
          <w:top w:val="nil"/>
          <w:left w:val="nil"/>
          <w:bottom w:val="nil"/>
          <w:right w:val="nil"/>
          <w:between w:val="nil"/>
        </w:pBdr>
        <w:ind w:left="720"/>
        <w:jc w:val="both"/>
        <w:rPr>
          <w:i/>
          <w:color w:val="000000"/>
          <w:sz w:val="22"/>
          <w:szCs w:val="22"/>
        </w:rPr>
      </w:pPr>
      <w:proofErr w:type="spellStart"/>
      <w:r w:rsidRPr="004A1AB6">
        <w:rPr>
          <w:i/>
          <w:color w:val="000000"/>
          <w:sz w:val="22"/>
          <w:szCs w:val="22"/>
        </w:rPr>
        <w:t>Jabatan</w:t>
      </w:r>
      <w:proofErr w:type="spellEnd"/>
      <w:r w:rsidRPr="004A1AB6">
        <w:rPr>
          <w:i/>
          <w:color w:val="000000"/>
          <w:sz w:val="22"/>
          <w:szCs w:val="22"/>
        </w:rPr>
        <w:t xml:space="preserve"> </w:t>
      </w:r>
      <w:proofErr w:type="spellStart"/>
      <w:r w:rsidRPr="004A1AB6">
        <w:rPr>
          <w:i/>
          <w:color w:val="000000"/>
          <w:sz w:val="22"/>
          <w:szCs w:val="22"/>
        </w:rPr>
        <w:t>Kemajuan</w:t>
      </w:r>
      <w:proofErr w:type="spellEnd"/>
      <w:r w:rsidRPr="004A1AB6">
        <w:rPr>
          <w:i/>
          <w:color w:val="000000"/>
          <w:sz w:val="22"/>
          <w:szCs w:val="22"/>
        </w:rPr>
        <w:t xml:space="preserve"> Islam Malaysia (JAKIM) refers to a French TikTok content, a wine product called Night Orient </w:t>
      </w:r>
      <w:proofErr w:type="gramStart"/>
      <w:r w:rsidRPr="004A1AB6">
        <w:rPr>
          <w:i/>
          <w:color w:val="000000"/>
          <w:sz w:val="22"/>
          <w:szCs w:val="22"/>
        </w:rPr>
        <w:t>Non Sparkling</w:t>
      </w:r>
      <w:proofErr w:type="gramEnd"/>
      <w:r w:rsidRPr="004A1AB6">
        <w:rPr>
          <w:i/>
          <w:color w:val="000000"/>
          <w:sz w:val="22"/>
          <w:szCs w:val="22"/>
        </w:rPr>
        <w:t xml:space="preserve"> Drink, which has been alcoholised through a fermentation process using high-tech machinery with halal certification from Malaysia. It is emphasised that the Malaysia Halal Certification procedure does not approve alcoholic beverages. (JAKIM's portal, 27 April 2023) </w:t>
      </w:r>
    </w:p>
    <w:p w14:paraId="5F0404A8" w14:textId="77777777" w:rsidR="008922BF" w:rsidRDefault="008922BF" w:rsidP="00832FA4">
      <w:pPr>
        <w:pBdr>
          <w:top w:val="nil"/>
          <w:left w:val="nil"/>
          <w:bottom w:val="nil"/>
          <w:right w:val="nil"/>
          <w:between w:val="nil"/>
        </w:pBdr>
        <w:ind w:firstLine="720"/>
        <w:jc w:val="both"/>
        <w:rPr>
          <w:color w:val="000000"/>
          <w:sz w:val="22"/>
          <w:szCs w:val="22"/>
        </w:rPr>
      </w:pPr>
    </w:p>
    <w:p w14:paraId="5D56014F" w14:textId="5DC1631C"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With the cases discussed, JAKIM used a simple denial of defamation during the investigation and collaborated with their stakeholders to clarify and provide clear information to the public.</w:t>
      </w:r>
    </w:p>
    <w:p w14:paraId="477D1A20" w14:textId="77777777" w:rsidR="004A1AB6" w:rsidRDefault="004A1AB6" w:rsidP="00832FA4">
      <w:pPr>
        <w:pBdr>
          <w:top w:val="nil"/>
          <w:left w:val="nil"/>
          <w:bottom w:val="nil"/>
          <w:right w:val="nil"/>
          <w:between w:val="nil"/>
        </w:pBdr>
        <w:jc w:val="both"/>
        <w:rPr>
          <w:b/>
          <w:color w:val="000000"/>
          <w:sz w:val="22"/>
          <w:szCs w:val="22"/>
        </w:rPr>
      </w:pPr>
    </w:p>
    <w:p w14:paraId="2E7E3AD3" w14:textId="77777777" w:rsidR="008922BF" w:rsidRDefault="008922BF" w:rsidP="00832FA4">
      <w:pPr>
        <w:pBdr>
          <w:top w:val="nil"/>
          <w:left w:val="nil"/>
          <w:bottom w:val="nil"/>
          <w:right w:val="nil"/>
          <w:between w:val="nil"/>
        </w:pBdr>
        <w:jc w:val="both"/>
        <w:rPr>
          <w:b/>
          <w:color w:val="000000"/>
          <w:sz w:val="22"/>
          <w:szCs w:val="22"/>
        </w:rPr>
      </w:pPr>
    </w:p>
    <w:p w14:paraId="25602314" w14:textId="3BA3871F" w:rsidR="0049767F" w:rsidRDefault="00000000" w:rsidP="00832FA4">
      <w:pPr>
        <w:pBdr>
          <w:top w:val="nil"/>
          <w:left w:val="nil"/>
          <w:bottom w:val="nil"/>
          <w:right w:val="nil"/>
          <w:between w:val="nil"/>
        </w:pBdr>
        <w:jc w:val="both"/>
        <w:rPr>
          <w:b/>
          <w:color w:val="000000"/>
          <w:sz w:val="22"/>
          <w:szCs w:val="22"/>
        </w:rPr>
      </w:pPr>
      <w:r>
        <w:rPr>
          <w:b/>
          <w:color w:val="000000"/>
          <w:sz w:val="22"/>
          <w:szCs w:val="22"/>
        </w:rPr>
        <w:lastRenderedPageBreak/>
        <w:t>Evade Responsibility</w:t>
      </w:r>
    </w:p>
    <w:p w14:paraId="3E0146F0" w14:textId="77777777" w:rsidR="008922BF" w:rsidRDefault="008922BF" w:rsidP="008922BF">
      <w:pPr>
        <w:pBdr>
          <w:top w:val="nil"/>
          <w:left w:val="nil"/>
          <w:bottom w:val="nil"/>
          <w:right w:val="nil"/>
          <w:between w:val="nil"/>
        </w:pBdr>
        <w:jc w:val="both"/>
        <w:rPr>
          <w:color w:val="000000"/>
          <w:sz w:val="22"/>
          <w:szCs w:val="22"/>
        </w:rPr>
      </w:pPr>
    </w:p>
    <w:p w14:paraId="742E8DDB" w14:textId="4E1CB2B9" w:rsidR="0049767F" w:rsidRPr="004A1AB6" w:rsidRDefault="00000000" w:rsidP="008922BF">
      <w:pPr>
        <w:pBdr>
          <w:top w:val="nil"/>
          <w:left w:val="nil"/>
          <w:bottom w:val="nil"/>
          <w:right w:val="nil"/>
          <w:between w:val="nil"/>
        </w:pBdr>
        <w:jc w:val="both"/>
        <w:rPr>
          <w:color w:val="000000"/>
          <w:sz w:val="22"/>
          <w:szCs w:val="22"/>
        </w:rPr>
      </w:pPr>
      <w:r w:rsidRPr="004A1AB6">
        <w:rPr>
          <w:color w:val="000000"/>
          <w:sz w:val="22"/>
          <w:szCs w:val="22"/>
        </w:rPr>
        <w:t>Based on the results from</w:t>
      </w:r>
      <w:r w:rsidRPr="004A1AB6">
        <w:rPr>
          <w:sz w:val="22"/>
          <w:szCs w:val="22"/>
        </w:rPr>
        <w:t xml:space="preserve"> the</w:t>
      </w:r>
      <w:r w:rsidRPr="004A1AB6">
        <w:rPr>
          <w:color w:val="000000"/>
          <w:sz w:val="22"/>
          <w:szCs w:val="22"/>
        </w:rPr>
        <w:t xml:space="preserve"> content analysis, the second strategy identified is to evade responsibility: accused, defeasibility, good intentions, or provocation. The </w:t>
      </w:r>
      <w:r w:rsidRPr="004A1AB6">
        <w:rPr>
          <w:sz w:val="22"/>
          <w:szCs w:val="22"/>
        </w:rPr>
        <w:t>results showed that the approaches under evade responsibility were employed except for the accused.</w:t>
      </w:r>
    </w:p>
    <w:p w14:paraId="71560633" w14:textId="77777777" w:rsidR="008922BF" w:rsidRDefault="008922BF" w:rsidP="00832FA4">
      <w:pPr>
        <w:jc w:val="both"/>
        <w:rPr>
          <w:b/>
          <w:sz w:val="22"/>
          <w:szCs w:val="22"/>
        </w:rPr>
      </w:pPr>
    </w:p>
    <w:p w14:paraId="3904F15C" w14:textId="1822279A" w:rsidR="0049767F" w:rsidRPr="004A1AB6" w:rsidRDefault="00000000" w:rsidP="00832FA4">
      <w:pPr>
        <w:jc w:val="both"/>
        <w:rPr>
          <w:b/>
          <w:sz w:val="22"/>
          <w:szCs w:val="22"/>
        </w:rPr>
      </w:pPr>
      <w:r w:rsidRPr="004A1AB6">
        <w:rPr>
          <w:b/>
          <w:sz w:val="22"/>
          <w:szCs w:val="22"/>
        </w:rPr>
        <w:t>Defeasibility</w:t>
      </w:r>
    </w:p>
    <w:p w14:paraId="797AD2F4" w14:textId="77777777" w:rsidR="008922BF" w:rsidRDefault="008922BF" w:rsidP="008922BF">
      <w:pPr>
        <w:pBdr>
          <w:top w:val="nil"/>
          <w:left w:val="nil"/>
          <w:bottom w:val="nil"/>
          <w:right w:val="nil"/>
          <w:between w:val="nil"/>
        </w:pBdr>
        <w:jc w:val="both"/>
        <w:rPr>
          <w:color w:val="000000"/>
          <w:sz w:val="22"/>
          <w:szCs w:val="22"/>
        </w:rPr>
      </w:pPr>
    </w:p>
    <w:p w14:paraId="0DAC385B" w14:textId="0C38C8C5" w:rsidR="0049767F" w:rsidRPr="004A1AB6" w:rsidRDefault="00000000" w:rsidP="008922BF">
      <w:pPr>
        <w:pBdr>
          <w:top w:val="nil"/>
          <w:left w:val="nil"/>
          <w:bottom w:val="nil"/>
          <w:right w:val="nil"/>
          <w:between w:val="nil"/>
        </w:pBdr>
        <w:jc w:val="both"/>
        <w:rPr>
          <w:color w:val="000000"/>
          <w:sz w:val="22"/>
          <w:szCs w:val="22"/>
        </w:rPr>
      </w:pPr>
      <w:r w:rsidRPr="004A1AB6">
        <w:rPr>
          <w:color w:val="000000"/>
          <w:sz w:val="22"/>
          <w:szCs w:val="22"/>
        </w:rPr>
        <w:t xml:space="preserve">In the discourse of the defeasibility strategy, JAKIM emphasised their limited authority to render conclusive judgments in the case. This assertion stems from JAKIM’s response to food contamination incidents, in which they invited multiple stakeholders, including KPDN, JKM, </w:t>
      </w:r>
      <w:proofErr w:type="spellStart"/>
      <w:r w:rsidRPr="004A1AB6">
        <w:rPr>
          <w:color w:val="000000"/>
          <w:sz w:val="22"/>
          <w:szCs w:val="22"/>
        </w:rPr>
        <w:t>Bahagian</w:t>
      </w:r>
      <w:proofErr w:type="spellEnd"/>
      <w:r w:rsidRPr="004A1AB6">
        <w:rPr>
          <w:color w:val="000000"/>
          <w:sz w:val="22"/>
          <w:szCs w:val="22"/>
        </w:rPr>
        <w:t xml:space="preserve"> </w:t>
      </w:r>
      <w:proofErr w:type="spellStart"/>
      <w:r w:rsidRPr="004A1AB6">
        <w:rPr>
          <w:color w:val="000000"/>
          <w:sz w:val="22"/>
          <w:szCs w:val="22"/>
        </w:rPr>
        <w:t>Keselamatan</w:t>
      </w:r>
      <w:proofErr w:type="spellEnd"/>
      <w:r w:rsidRPr="004A1AB6">
        <w:rPr>
          <w:color w:val="000000"/>
          <w:sz w:val="22"/>
          <w:szCs w:val="22"/>
        </w:rPr>
        <w:t xml:space="preserve"> dan </w:t>
      </w:r>
      <w:proofErr w:type="spellStart"/>
      <w:r w:rsidRPr="004A1AB6">
        <w:rPr>
          <w:color w:val="000000"/>
          <w:sz w:val="22"/>
          <w:szCs w:val="22"/>
        </w:rPr>
        <w:t>Kualiti</w:t>
      </w:r>
      <w:proofErr w:type="spellEnd"/>
      <w:r w:rsidRPr="004A1AB6">
        <w:rPr>
          <w:color w:val="000000"/>
          <w:sz w:val="22"/>
          <w:szCs w:val="22"/>
        </w:rPr>
        <w:t xml:space="preserve"> </w:t>
      </w:r>
      <w:proofErr w:type="spellStart"/>
      <w:r w:rsidRPr="004A1AB6">
        <w:rPr>
          <w:color w:val="000000"/>
          <w:sz w:val="22"/>
          <w:szCs w:val="22"/>
        </w:rPr>
        <w:t>Makanan</w:t>
      </w:r>
      <w:proofErr w:type="spellEnd"/>
      <w:r w:rsidRPr="004A1AB6">
        <w:rPr>
          <w:color w:val="000000"/>
          <w:sz w:val="22"/>
          <w:szCs w:val="22"/>
        </w:rPr>
        <w:t xml:space="preserve"> (BKKM), KKM, and JAIN, to work together to address the issue. They claim that such incidents frequently occur because manufacturing lines are adapted to meet diverse market demands across multiple markets.</w:t>
      </w:r>
    </w:p>
    <w:p w14:paraId="22FABE0C" w14:textId="77777777" w:rsidR="0049767F" w:rsidRPr="004A1AB6" w:rsidRDefault="00000000" w:rsidP="00832FA4">
      <w:pPr>
        <w:pBdr>
          <w:top w:val="nil"/>
          <w:left w:val="nil"/>
          <w:bottom w:val="nil"/>
          <w:right w:val="nil"/>
          <w:between w:val="nil"/>
        </w:pBdr>
        <w:ind w:left="720"/>
        <w:jc w:val="both"/>
        <w:rPr>
          <w:color w:val="000000"/>
          <w:sz w:val="22"/>
          <w:szCs w:val="22"/>
        </w:rPr>
      </w:pPr>
      <w:r w:rsidRPr="004A1AB6">
        <w:rPr>
          <w:i/>
          <w:color w:val="000000"/>
          <w:sz w:val="22"/>
          <w:szCs w:val="22"/>
        </w:rPr>
        <w:t xml:space="preserve">“...taken by </w:t>
      </w:r>
      <w:proofErr w:type="spellStart"/>
      <w:r w:rsidRPr="004A1AB6">
        <w:rPr>
          <w:i/>
          <w:color w:val="000000"/>
          <w:sz w:val="22"/>
          <w:szCs w:val="22"/>
        </w:rPr>
        <w:t>Jabatan</w:t>
      </w:r>
      <w:proofErr w:type="spellEnd"/>
      <w:r w:rsidRPr="004A1AB6">
        <w:rPr>
          <w:i/>
          <w:color w:val="000000"/>
          <w:sz w:val="22"/>
          <w:szCs w:val="22"/>
        </w:rPr>
        <w:t xml:space="preserve"> Agama Islam Sarawak (JAIN) due to the factors that have been stated and Muslims in Sarawak are reasonable to follow the decision that has been made by JAIN.” (JAKIM’s portal, 3 August 2011) </w:t>
      </w:r>
    </w:p>
    <w:p w14:paraId="085994AD" w14:textId="77777777" w:rsidR="0049767F" w:rsidRPr="004A1AB6" w:rsidRDefault="00000000" w:rsidP="00832FA4">
      <w:pPr>
        <w:pBdr>
          <w:top w:val="nil"/>
          <w:left w:val="nil"/>
          <w:bottom w:val="nil"/>
          <w:right w:val="nil"/>
          <w:between w:val="nil"/>
        </w:pBdr>
        <w:ind w:left="720"/>
        <w:jc w:val="both"/>
        <w:rPr>
          <w:i/>
          <w:color w:val="000000"/>
          <w:sz w:val="22"/>
          <w:szCs w:val="22"/>
        </w:rPr>
      </w:pPr>
      <w:proofErr w:type="spellStart"/>
      <w:r w:rsidRPr="004A1AB6">
        <w:rPr>
          <w:i/>
          <w:color w:val="000000"/>
          <w:sz w:val="22"/>
          <w:szCs w:val="22"/>
        </w:rPr>
        <w:t>Jabatan</w:t>
      </w:r>
      <w:proofErr w:type="spellEnd"/>
      <w:r w:rsidRPr="004A1AB6">
        <w:rPr>
          <w:i/>
          <w:color w:val="000000"/>
          <w:sz w:val="22"/>
          <w:szCs w:val="22"/>
        </w:rPr>
        <w:t xml:space="preserve"> </w:t>
      </w:r>
      <w:proofErr w:type="spellStart"/>
      <w:r w:rsidRPr="004A1AB6">
        <w:rPr>
          <w:i/>
          <w:color w:val="000000"/>
          <w:sz w:val="22"/>
          <w:szCs w:val="22"/>
        </w:rPr>
        <w:t>Kemajuan</w:t>
      </w:r>
      <w:proofErr w:type="spellEnd"/>
      <w:r w:rsidRPr="004A1AB6">
        <w:rPr>
          <w:i/>
          <w:color w:val="000000"/>
          <w:sz w:val="22"/>
          <w:szCs w:val="22"/>
        </w:rPr>
        <w:t xml:space="preserve"> Islam Malaysia will hold a special meeting with the Kementerian Kesihatan Malaysia (KKM), </w:t>
      </w:r>
      <w:proofErr w:type="spellStart"/>
      <w:r w:rsidRPr="004A1AB6">
        <w:rPr>
          <w:i/>
          <w:color w:val="000000"/>
          <w:sz w:val="22"/>
          <w:szCs w:val="22"/>
        </w:rPr>
        <w:t>Jabatan</w:t>
      </w:r>
      <w:proofErr w:type="spellEnd"/>
      <w:r w:rsidRPr="004A1AB6">
        <w:rPr>
          <w:i/>
          <w:color w:val="000000"/>
          <w:sz w:val="22"/>
          <w:szCs w:val="22"/>
        </w:rPr>
        <w:t xml:space="preserve"> Standard Malaysia (JS) and </w:t>
      </w:r>
      <w:proofErr w:type="spellStart"/>
      <w:r w:rsidRPr="004A1AB6">
        <w:rPr>
          <w:i/>
          <w:color w:val="000000"/>
          <w:sz w:val="22"/>
          <w:szCs w:val="22"/>
        </w:rPr>
        <w:t>Jabatan</w:t>
      </w:r>
      <w:proofErr w:type="spellEnd"/>
      <w:r w:rsidRPr="004A1AB6">
        <w:rPr>
          <w:i/>
          <w:color w:val="000000"/>
          <w:sz w:val="22"/>
          <w:szCs w:val="22"/>
        </w:rPr>
        <w:t xml:space="preserve"> Kimia Malaysia (JKM) about the issue of the discovery of Porcine DNA in two Cadbury chocolate samples… JAKIM will also summon the relevant companies to obtain further information about this case. (JAKIM's portal, 25 May 2014) </w:t>
      </w:r>
    </w:p>
    <w:p w14:paraId="6FA95ACE" w14:textId="77777777" w:rsidR="0049767F" w:rsidRPr="004A1AB6" w:rsidRDefault="00000000" w:rsidP="00832FA4">
      <w:pPr>
        <w:pBdr>
          <w:top w:val="nil"/>
          <w:left w:val="nil"/>
          <w:bottom w:val="nil"/>
          <w:right w:val="nil"/>
          <w:between w:val="nil"/>
        </w:pBdr>
        <w:ind w:left="720"/>
        <w:jc w:val="both"/>
        <w:rPr>
          <w:i/>
          <w:color w:val="000000"/>
          <w:sz w:val="22"/>
          <w:szCs w:val="22"/>
        </w:rPr>
      </w:pPr>
      <w:proofErr w:type="spellStart"/>
      <w:r w:rsidRPr="004A1AB6">
        <w:rPr>
          <w:i/>
          <w:color w:val="000000"/>
          <w:sz w:val="22"/>
          <w:szCs w:val="22"/>
        </w:rPr>
        <w:t>Jabatan</w:t>
      </w:r>
      <w:proofErr w:type="spellEnd"/>
      <w:r w:rsidRPr="004A1AB6">
        <w:rPr>
          <w:i/>
          <w:color w:val="000000"/>
          <w:sz w:val="22"/>
          <w:szCs w:val="22"/>
        </w:rPr>
        <w:t xml:space="preserve"> </w:t>
      </w:r>
      <w:proofErr w:type="spellStart"/>
      <w:r w:rsidRPr="004A1AB6">
        <w:rPr>
          <w:i/>
          <w:color w:val="000000"/>
          <w:sz w:val="22"/>
          <w:szCs w:val="22"/>
        </w:rPr>
        <w:t>Kemajuan</w:t>
      </w:r>
      <w:proofErr w:type="spellEnd"/>
      <w:r w:rsidRPr="004A1AB6">
        <w:rPr>
          <w:i/>
          <w:color w:val="000000"/>
          <w:sz w:val="22"/>
          <w:szCs w:val="22"/>
        </w:rPr>
        <w:t xml:space="preserve"> Islam Malaysia on today 26 May 2014 (Isnin) has held a special meeting with the Kementerian Kesihatan Malaysia, Kementerian </w:t>
      </w:r>
      <w:proofErr w:type="spellStart"/>
      <w:r w:rsidRPr="004A1AB6">
        <w:rPr>
          <w:i/>
          <w:color w:val="000000"/>
          <w:sz w:val="22"/>
          <w:szCs w:val="22"/>
        </w:rPr>
        <w:t>Perdagangan</w:t>
      </w:r>
      <w:proofErr w:type="spellEnd"/>
      <w:r w:rsidRPr="004A1AB6">
        <w:rPr>
          <w:i/>
          <w:color w:val="000000"/>
          <w:sz w:val="22"/>
          <w:szCs w:val="22"/>
        </w:rPr>
        <w:t xml:space="preserve"> Dalam Negeri, </w:t>
      </w:r>
      <w:proofErr w:type="spellStart"/>
      <w:r w:rsidRPr="004A1AB6">
        <w:rPr>
          <w:i/>
          <w:color w:val="000000"/>
          <w:sz w:val="22"/>
          <w:szCs w:val="22"/>
        </w:rPr>
        <w:t>Koperasi</w:t>
      </w:r>
      <w:proofErr w:type="spellEnd"/>
      <w:r w:rsidRPr="004A1AB6">
        <w:rPr>
          <w:i/>
          <w:color w:val="000000"/>
          <w:sz w:val="22"/>
          <w:szCs w:val="22"/>
        </w:rPr>
        <w:t xml:space="preserve"> dan </w:t>
      </w:r>
      <w:proofErr w:type="spellStart"/>
      <w:r w:rsidRPr="004A1AB6">
        <w:rPr>
          <w:i/>
          <w:color w:val="000000"/>
          <w:sz w:val="22"/>
          <w:szCs w:val="22"/>
        </w:rPr>
        <w:t>Kepenggunaan</w:t>
      </w:r>
      <w:proofErr w:type="spellEnd"/>
      <w:r w:rsidRPr="004A1AB6">
        <w:rPr>
          <w:i/>
          <w:color w:val="000000"/>
          <w:sz w:val="22"/>
          <w:szCs w:val="22"/>
        </w:rPr>
        <w:t xml:space="preserve"> (KPDNKK), </w:t>
      </w:r>
      <w:proofErr w:type="spellStart"/>
      <w:r w:rsidRPr="004A1AB6">
        <w:rPr>
          <w:i/>
          <w:color w:val="000000"/>
          <w:sz w:val="22"/>
          <w:szCs w:val="22"/>
        </w:rPr>
        <w:t>Jabatan</w:t>
      </w:r>
      <w:proofErr w:type="spellEnd"/>
      <w:r w:rsidRPr="004A1AB6">
        <w:rPr>
          <w:i/>
          <w:color w:val="000000"/>
          <w:sz w:val="22"/>
          <w:szCs w:val="22"/>
        </w:rPr>
        <w:t xml:space="preserve"> Kimia Malaysia and </w:t>
      </w:r>
      <w:proofErr w:type="spellStart"/>
      <w:r w:rsidRPr="004A1AB6">
        <w:rPr>
          <w:i/>
          <w:color w:val="000000"/>
          <w:sz w:val="22"/>
          <w:szCs w:val="22"/>
        </w:rPr>
        <w:t>Jabatan</w:t>
      </w:r>
      <w:proofErr w:type="spellEnd"/>
      <w:r w:rsidRPr="004A1AB6">
        <w:rPr>
          <w:i/>
          <w:color w:val="000000"/>
          <w:sz w:val="22"/>
          <w:szCs w:val="22"/>
        </w:rPr>
        <w:t xml:space="preserve"> Standard Malaysia regarding the issue of the discovery of Porcine DNA in milk chocolate products with hazelnuts-Cadbury Dairy Milk Hazelnut. (JAKIM’s portal, 26 May 2014) </w:t>
      </w:r>
    </w:p>
    <w:p w14:paraId="4F0D863F"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 xml:space="preserve">“...a special meeting of the </w:t>
      </w:r>
      <w:proofErr w:type="spellStart"/>
      <w:r w:rsidRPr="004A1AB6">
        <w:rPr>
          <w:i/>
          <w:color w:val="000000"/>
          <w:sz w:val="22"/>
          <w:szCs w:val="22"/>
        </w:rPr>
        <w:t>Jawatankuasa</w:t>
      </w:r>
      <w:proofErr w:type="spellEnd"/>
      <w:r w:rsidRPr="004A1AB6">
        <w:rPr>
          <w:i/>
          <w:color w:val="000000"/>
          <w:sz w:val="22"/>
          <w:szCs w:val="22"/>
        </w:rPr>
        <w:t xml:space="preserve"> </w:t>
      </w:r>
      <w:proofErr w:type="spellStart"/>
      <w:r w:rsidRPr="004A1AB6">
        <w:rPr>
          <w:i/>
          <w:color w:val="000000"/>
          <w:sz w:val="22"/>
          <w:szCs w:val="22"/>
        </w:rPr>
        <w:t>Pemandu</w:t>
      </w:r>
      <w:proofErr w:type="spellEnd"/>
      <w:r w:rsidRPr="004A1AB6">
        <w:rPr>
          <w:i/>
          <w:color w:val="000000"/>
          <w:sz w:val="22"/>
          <w:szCs w:val="22"/>
        </w:rPr>
        <w:t xml:space="preserve"> Halal which is composed of various agencies and halal-related experts to discuss halal issues thoroughly.” (JAKIM’s portal, 23 December 2020) </w:t>
      </w:r>
    </w:p>
    <w:p w14:paraId="11F39A38" w14:textId="77777777" w:rsidR="008922BF" w:rsidRDefault="008922BF" w:rsidP="00832FA4">
      <w:pPr>
        <w:pBdr>
          <w:top w:val="nil"/>
          <w:left w:val="nil"/>
          <w:bottom w:val="nil"/>
          <w:right w:val="nil"/>
          <w:between w:val="nil"/>
        </w:pBdr>
        <w:ind w:firstLine="720"/>
        <w:jc w:val="both"/>
        <w:rPr>
          <w:color w:val="000000"/>
          <w:sz w:val="22"/>
          <w:szCs w:val="22"/>
        </w:rPr>
      </w:pPr>
    </w:p>
    <w:p w14:paraId="54E41100" w14:textId="77FBCCFA"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Added to the point, in the year 2020, smuggled meat was distributed in the Muslim market based on news reports. In this situation, the certified authority had placed the Muslim consumer in the stage of doubting their meat consumed. However, </w:t>
      </w:r>
      <w:r w:rsidRPr="004A1AB6">
        <w:rPr>
          <w:sz w:val="22"/>
          <w:szCs w:val="22"/>
        </w:rPr>
        <w:t xml:space="preserve">JAKIM applied a defeasibility strategy to avoid responsibility and emphasise the role of stakeholders in maintaining the </w:t>
      </w:r>
      <w:r w:rsidRPr="004A1AB6">
        <w:rPr>
          <w:i/>
          <w:sz w:val="22"/>
          <w:szCs w:val="22"/>
        </w:rPr>
        <w:t>halal</w:t>
      </w:r>
      <w:r w:rsidRPr="004A1AB6">
        <w:rPr>
          <w:sz w:val="22"/>
          <w:szCs w:val="22"/>
        </w:rPr>
        <w:t xml:space="preserve"> status.</w:t>
      </w:r>
    </w:p>
    <w:p w14:paraId="4C6D1F57"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“Regarding the matter of smuggling meat</w:t>
      </w:r>
      <w:proofErr w:type="gramStart"/>
      <w:r w:rsidRPr="004A1AB6">
        <w:rPr>
          <w:i/>
          <w:color w:val="000000"/>
          <w:sz w:val="22"/>
          <w:szCs w:val="22"/>
        </w:rPr>
        <w:t>...”</w:t>
      </w:r>
      <w:proofErr w:type="spellStart"/>
      <w:r w:rsidRPr="004A1AB6">
        <w:rPr>
          <w:i/>
          <w:color w:val="000000"/>
          <w:sz w:val="22"/>
          <w:szCs w:val="22"/>
        </w:rPr>
        <w:t>Jabatan</w:t>
      </w:r>
      <w:proofErr w:type="spellEnd"/>
      <w:proofErr w:type="gramEnd"/>
      <w:r w:rsidRPr="004A1AB6">
        <w:rPr>
          <w:i/>
          <w:color w:val="000000"/>
          <w:sz w:val="22"/>
          <w:szCs w:val="22"/>
        </w:rPr>
        <w:t xml:space="preserve"> </w:t>
      </w:r>
      <w:proofErr w:type="spellStart"/>
      <w:r w:rsidRPr="004A1AB6">
        <w:rPr>
          <w:i/>
          <w:color w:val="000000"/>
          <w:sz w:val="22"/>
          <w:szCs w:val="22"/>
        </w:rPr>
        <w:t>Kemajuan</w:t>
      </w:r>
      <w:proofErr w:type="spellEnd"/>
      <w:r w:rsidRPr="004A1AB6">
        <w:rPr>
          <w:i/>
          <w:color w:val="000000"/>
          <w:sz w:val="22"/>
          <w:szCs w:val="22"/>
        </w:rPr>
        <w:t xml:space="preserve"> Islam Malaysia (JAKIM) would like to underscore that the Kementerian </w:t>
      </w:r>
      <w:proofErr w:type="spellStart"/>
      <w:r w:rsidRPr="004A1AB6">
        <w:rPr>
          <w:i/>
          <w:color w:val="000000"/>
          <w:sz w:val="22"/>
          <w:szCs w:val="22"/>
        </w:rPr>
        <w:t>Perdagangan</w:t>
      </w:r>
      <w:proofErr w:type="spellEnd"/>
      <w:r w:rsidRPr="004A1AB6">
        <w:rPr>
          <w:i/>
          <w:color w:val="000000"/>
          <w:sz w:val="22"/>
          <w:szCs w:val="22"/>
        </w:rPr>
        <w:t xml:space="preserve"> Dalam Negeri dan Hal </w:t>
      </w:r>
      <w:proofErr w:type="spellStart"/>
      <w:r w:rsidRPr="004A1AB6">
        <w:rPr>
          <w:i/>
          <w:color w:val="000000"/>
          <w:sz w:val="22"/>
          <w:szCs w:val="22"/>
        </w:rPr>
        <w:t>Ehwal</w:t>
      </w:r>
      <w:proofErr w:type="spellEnd"/>
      <w:r w:rsidRPr="004A1AB6">
        <w:rPr>
          <w:i/>
          <w:color w:val="000000"/>
          <w:sz w:val="22"/>
          <w:szCs w:val="22"/>
        </w:rPr>
        <w:t xml:space="preserve"> </w:t>
      </w:r>
      <w:proofErr w:type="spellStart"/>
      <w:r w:rsidRPr="004A1AB6">
        <w:rPr>
          <w:i/>
          <w:color w:val="000000"/>
          <w:sz w:val="22"/>
          <w:szCs w:val="22"/>
        </w:rPr>
        <w:t>Pengguna</w:t>
      </w:r>
      <w:proofErr w:type="spellEnd"/>
      <w:r w:rsidRPr="004A1AB6">
        <w:rPr>
          <w:i/>
          <w:color w:val="000000"/>
          <w:sz w:val="22"/>
          <w:szCs w:val="22"/>
        </w:rPr>
        <w:t xml:space="preserve"> (KPDNHEP) is still investigating this matter. The importer also needs to submit together the health report from the veterinary authorities of the exporting country and the pass permit import from </w:t>
      </w:r>
      <w:proofErr w:type="spellStart"/>
      <w:r w:rsidRPr="004A1AB6">
        <w:rPr>
          <w:i/>
          <w:color w:val="000000"/>
          <w:sz w:val="22"/>
          <w:szCs w:val="22"/>
        </w:rPr>
        <w:t>Jabatan</w:t>
      </w:r>
      <w:proofErr w:type="spellEnd"/>
      <w:r w:rsidRPr="004A1AB6">
        <w:rPr>
          <w:i/>
          <w:color w:val="000000"/>
          <w:sz w:val="22"/>
          <w:szCs w:val="22"/>
        </w:rPr>
        <w:t xml:space="preserve"> </w:t>
      </w:r>
      <w:proofErr w:type="spellStart"/>
      <w:r w:rsidRPr="004A1AB6">
        <w:rPr>
          <w:i/>
          <w:color w:val="000000"/>
          <w:sz w:val="22"/>
          <w:szCs w:val="22"/>
        </w:rPr>
        <w:t>Perkhidmatan</w:t>
      </w:r>
      <w:proofErr w:type="spellEnd"/>
      <w:r w:rsidRPr="004A1AB6">
        <w:rPr>
          <w:i/>
          <w:color w:val="000000"/>
          <w:sz w:val="22"/>
          <w:szCs w:val="22"/>
        </w:rPr>
        <w:t xml:space="preserve"> </w:t>
      </w:r>
      <w:proofErr w:type="spellStart"/>
      <w:r w:rsidRPr="004A1AB6">
        <w:rPr>
          <w:i/>
          <w:color w:val="000000"/>
          <w:sz w:val="22"/>
          <w:szCs w:val="22"/>
        </w:rPr>
        <w:t>Kuarantin</w:t>
      </w:r>
      <w:proofErr w:type="spellEnd"/>
      <w:r w:rsidRPr="004A1AB6">
        <w:rPr>
          <w:i/>
          <w:color w:val="000000"/>
          <w:sz w:val="22"/>
          <w:szCs w:val="22"/>
        </w:rPr>
        <w:t xml:space="preserve"> dan </w:t>
      </w:r>
      <w:proofErr w:type="spellStart"/>
      <w:r w:rsidRPr="004A1AB6">
        <w:rPr>
          <w:i/>
          <w:color w:val="000000"/>
          <w:sz w:val="22"/>
          <w:szCs w:val="22"/>
        </w:rPr>
        <w:t>Pemeriksaan</w:t>
      </w:r>
      <w:proofErr w:type="spellEnd"/>
      <w:r w:rsidRPr="004A1AB6">
        <w:rPr>
          <w:i/>
          <w:color w:val="000000"/>
          <w:sz w:val="22"/>
          <w:szCs w:val="22"/>
        </w:rPr>
        <w:t xml:space="preserve"> Malaysia (MAQIS) before the meat and meat products are allowed to enter the market of this country. (JAKIM’s portal, 23 December 2020) </w:t>
      </w:r>
    </w:p>
    <w:p w14:paraId="6B82FFF5" w14:textId="77777777" w:rsidR="008922BF" w:rsidRDefault="008922BF" w:rsidP="00832FA4">
      <w:pPr>
        <w:pBdr>
          <w:top w:val="nil"/>
          <w:left w:val="nil"/>
          <w:bottom w:val="nil"/>
          <w:right w:val="nil"/>
          <w:between w:val="nil"/>
        </w:pBdr>
        <w:ind w:firstLine="720"/>
        <w:jc w:val="both"/>
        <w:rPr>
          <w:color w:val="000000"/>
          <w:sz w:val="22"/>
          <w:szCs w:val="22"/>
        </w:rPr>
      </w:pPr>
    </w:p>
    <w:p w14:paraId="11582D7E" w14:textId="49701283"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In its media statement, JAKIM stated that the Department of Quarantine and Inspection Services Malaysia (MAQIS) should verify the status of imported meat as either </w:t>
      </w:r>
      <w:r w:rsidRPr="004A1AB6">
        <w:rPr>
          <w:i/>
          <w:color w:val="000000"/>
          <w:sz w:val="22"/>
          <w:szCs w:val="22"/>
        </w:rPr>
        <w:t xml:space="preserve">halal </w:t>
      </w:r>
      <w:r w:rsidRPr="004A1AB6">
        <w:rPr>
          <w:color w:val="000000"/>
          <w:sz w:val="22"/>
          <w:szCs w:val="22"/>
        </w:rPr>
        <w:t>or</w:t>
      </w:r>
      <w:r w:rsidRPr="004A1AB6">
        <w:rPr>
          <w:i/>
          <w:color w:val="000000"/>
          <w:sz w:val="22"/>
          <w:szCs w:val="22"/>
        </w:rPr>
        <w:t xml:space="preserve"> haram</w:t>
      </w:r>
      <w:r w:rsidRPr="004A1AB6">
        <w:rPr>
          <w:color w:val="000000"/>
          <w:sz w:val="22"/>
          <w:szCs w:val="22"/>
        </w:rPr>
        <w:t xml:space="preserve"> before it entered Malaysia. This is because JAKIM's responsibilities are limited to auditing the slaughterhouse's standard operating procedures (SOP) rather than granting permission for market entry.</w:t>
      </w:r>
    </w:p>
    <w:p w14:paraId="3BB3D44C" w14:textId="77777777" w:rsidR="008922BF" w:rsidRDefault="008922BF" w:rsidP="00832FA4">
      <w:pPr>
        <w:pBdr>
          <w:top w:val="nil"/>
          <w:left w:val="nil"/>
          <w:bottom w:val="nil"/>
          <w:right w:val="nil"/>
          <w:between w:val="nil"/>
        </w:pBdr>
        <w:ind w:firstLine="720"/>
        <w:jc w:val="both"/>
        <w:rPr>
          <w:color w:val="000000"/>
          <w:sz w:val="22"/>
          <w:szCs w:val="22"/>
        </w:rPr>
      </w:pPr>
    </w:p>
    <w:p w14:paraId="7ED5E8ED" w14:textId="1BA24813"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On the other hand, in the year 2022, the issues of smuggling meat were discussed again, this time involving the shared responsibility of a foreign </w:t>
      </w:r>
      <w:r w:rsidRPr="004A1AB6">
        <w:rPr>
          <w:i/>
          <w:color w:val="000000"/>
          <w:sz w:val="22"/>
          <w:szCs w:val="22"/>
        </w:rPr>
        <w:t>halal</w:t>
      </w:r>
      <w:r w:rsidRPr="004A1AB6">
        <w:rPr>
          <w:color w:val="000000"/>
          <w:sz w:val="22"/>
          <w:szCs w:val="22"/>
        </w:rPr>
        <w:t xml:space="preserve"> certification body recognised by JAKIM, SICHMA, DAWE, and Counsellor (Agriculture), Embassy of Australia in Malaysia in the case discussion. The engagement of an overseas certification agency is because the meat is supplied by Australia, and the slaughtering house is also located in Australia.  </w:t>
      </w:r>
    </w:p>
    <w:p w14:paraId="6F55C81A"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lastRenderedPageBreak/>
        <w:t xml:space="preserve">A company certified as halal by Malaysia's recognised authority in Australia is being investigated by the executive of </w:t>
      </w:r>
      <w:proofErr w:type="spellStart"/>
      <w:r w:rsidRPr="004A1AB6">
        <w:rPr>
          <w:i/>
          <w:color w:val="000000"/>
          <w:sz w:val="22"/>
          <w:szCs w:val="22"/>
        </w:rPr>
        <w:t>Atase</w:t>
      </w:r>
      <w:proofErr w:type="spellEnd"/>
      <w:r w:rsidRPr="004A1AB6">
        <w:rPr>
          <w:i/>
          <w:color w:val="000000"/>
          <w:sz w:val="22"/>
          <w:szCs w:val="22"/>
        </w:rPr>
        <w:t xml:space="preserve"> halal JAKIM at the Australian authority, the Department of Agriculture, Water, and the Environment (DAWE). JAKIM and </w:t>
      </w:r>
      <w:proofErr w:type="spellStart"/>
      <w:r w:rsidRPr="004A1AB6">
        <w:rPr>
          <w:i/>
          <w:color w:val="000000"/>
          <w:sz w:val="22"/>
          <w:szCs w:val="22"/>
        </w:rPr>
        <w:t>Counselor</w:t>
      </w:r>
      <w:proofErr w:type="spellEnd"/>
      <w:r w:rsidRPr="004A1AB6">
        <w:rPr>
          <w:i/>
          <w:color w:val="000000"/>
          <w:sz w:val="22"/>
          <w:szCs w:val="22"/>
        </w:rPr>
        <w:t xml:space="preserve"> (Agriculture), the Australian Embassy in Malaysia, also met on 28 April 2022 to ensure that the investigation's findings are submitted to the Malaysian government as soon as possible. (JAKIM's portal, 10 May 2022)</w:t>
      </w:r>
    </w:p>
    <w:p w14:paraId="48EA7EF6"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 xml:space="preserve">In a reported case involving a slaughterhouse in Australia that failed to follow the certified procedure and obtain a permit to import meats to Malaysia, JAKIM investigated the specific slaughterhouse and discussed it with Australian authorities. JAKIM also met with </w:t>
      </w:r>
      <w:proofErr w:type="spellStart"/>
      <w:r w:rsidRPr="004A1AB6">
        <w:rPr>
          <w:i/>
          <w:color w:val="000000"/>
          <w:sz w:val="22"/>
          <w:szCs w:val="22"/>
        </w:rPr>
        <w:t>Pertubuhan</w:t>
      </w:r>
      <w:proofErr w:type="spellEnd"/>
      <w:r w:rsidRPr="004A1AB6">
        <w:rPr>
          <w:i/>
          <w:color w:val="000000"/>
          <w:sz w:val="22"/>
          <w:szCs w:val="22"/>
        </w:rPr>
        <w:t xml:space="preserve"> </w:t>
      </w:r>
      <w:proofErr w:type="spellStart"/>
      <w:r w:rsidRPr="004A1AB6">
        <w:rPr>
          <w:i/>
          <w:color w:val="000000"/>
          <w:sz w:val="22"/>
          <w:szCs w:val="22"/>
        </w:rPr>
        <w:t>Kemasyarakatan</w:t>
      </w:r>
      <w:proofErr w:type="spellEnd"/>
      <w:r w:rsidRPr="004A1AB6">
        <w:rPr>
          <w:i/>
          <w:color w:val="000000"/>
          <w:sz w:val="22"/>
          <w:szCs w:val="22"/>
        </w:rPr>
        <w:t xml:space="preserve"> Rakyat Malaysia (PEKEMAS) to learn more about the situation. (JAKIM’s portal, 14 May 2022) </w:t>
      </w:r>
    </w:p>
    <w:p w14:paraId="5CA3FF74" w14:textId="77777777" w:rsidR="008922BF" w:rsidRDefault="008922BF" w:rsidP="00832FA4">
      <w:pPr>
        <w:jc w:val="both"/>
        <w:rPr>
          <w:b/>
          <w:sz w:val="22"/>
          <w:szCs w:val="22"/>
        </w:rPr>
      </w:pPr>
    </w:p>
    <w:p w14:paraId="67158466" w14:textId="7CE447D0" w:rsidR="0049767F" w:rsidRPr="004A1AB6" w:rsidRDefault="00000000" w:rsidP="00832FA4">
      <w:pPr>
        <w:jc w:val="both"/>
        <w:rPr>
          <w:b/>
          <w:i/>
          <w:sz w:val="22"/>
          <w:szCs w:val="22"/>
        </w:rPr>
      </w:pPr>
      <w:r w:rsidRPr="004A1AB6">
        <w:rPr>
          <w:b/>
          <w:sz w:val="22"/>
          <w:szCs w:val="22"/>
        </w:rPr>
        <w:t>Good intentions</w:t>
      </w:r>
    </w:p>
    <w:p w14:paraId="07E6DBF5" w14:textId="77777777" w:rsidR="008922BF" w:rsidRDefault="008922BF" w:rsidP="008922BF">
      <w:pPr>
        <w:pBdr>
          <w:top w:val="nil"/>
          <w:left w:val="nil"/>
          <w:bottom w:val="nil"/>
          <w:right w:val="nil"/>
          <w:between w:val="nil"/>
        </w:pBdr>
        <w:jc w:val="both"/>
        <w:rPr>
          <w:color w:val="000000"/>
          <w:sz w:val="22"/>
          <w:szCs w:val="22"/>
        </w:rPr>
      </w:pPr>
    </w:p>
    <w:p w14:paraId="3F851F83" w14:textId="1A8BFFF3" w:rsidR="0049767F" w:rsidRPr="004A1AB6" w:rsidRDefault="00000000" w:rsidP="008922BF">
      <w:pPr>
        <w:pBdr>
          <w:top w:val="nil"/>
          <w:left w:val="nil"/>
          <w:bottom w:val="nil"/>
          <w:right w:val="nil"/>
          <w:between w:val="nil"/>
        </w:pBdr>
        <w:jc w:val="both"/>
        <w:rPr>
          <w:color w:val="000000"/>
          <w:sz w:val="22"/>
          <w:szCs w:val="22"/>
        </w:rPr>
      </w:pPr>
      <w:r w:rsidRPr="004A1AB6">
        <w:rPr>
          <w:color w:val="000000"/>
          <w:sz w:val="22"/>
          <w:szCs w:val="22"/>
        </w:rPr>
        <w:t xml:space="preserve">According to the previous discussion, JAKIM had limited authority in certain situations. JAKIM, on the other hand, employs a good intentions strategy by assisting in protecting </w:t>
      </w:r>
      <w:r w:rsidRPr="004A1AB6">
        <w:rPr>
          <w:i/>
          <w:color w:val="000000"/>
          <w:sz w:val="22"/>
          <w:szCs w:val="22"/>
        </w:rPr>
        <w:t>halal</w:t>
      </w:r>
      <w:r w:rsidRPr="004A1AB6">
        <w:rPr>
          <w:color w:val="000000"/>
          <w:sz w:val="22"/>
          <w:szCs w:val="22"/>
        </w:rPr>
        <w:t xml:space="preserve"> status. For example, in a media statement dated 26 May 2014, JAKIM explained food labelling to consumers by compiling a list of </w:t>
      </w:r>
      <w:r w:rsidRPr="004A1AB6">
        <w:rPr>
          <w:i/>
          <w:color w:val="000000"/>
          <w:sz w:val="22"/>
          <w:szCs w:val="22"/>
        </w:rPr>
        <w:t>halal</w:t>
      </w:r>
      <w:r w:rsidRPr="004A1AB6">
        <w:rPr>
          <w:color w:val="000000"/>
          <w:sz w:val="22"/>
          <w:szCs w:val="22"/>
        </w:rPr>
        <w:t xml:space="preserve"> e-code guides that distinguish between </w:t>
      </w:r>
      <w:r w:rsidRPr="004A1AB6">
        <w:rPr>
          <w:i/>
          <w:color w:val="000000"/>
          <w:sz w:val="22"/>
          <w:szCs w:val="22"/>
        </w:rPr>
        <w:t xml:space="preserve">halal </w:t>
      </w:r>
      <w:r w:rsidRPr="004A1AB6">
        <w:rPr>
          <w:color w:val="000000"/>
          <w:sz w:val="22"/>
          <w:szCs w:val="22"/>
        </w:rPr>
        <w:t>and</w:t>
      </w:r>
      <w:r w:rsidRPr="004A1AB6">
        <w:rPr>
          <w:i/>
          <w:color w:val="000000"/>
          <w:sz w:val="22"/>
          <w:szCs w:val="22"/>
        </w:rPr>
        <w:t xml:space="preserve"> haram</w:t>
      </w:r>
      <w:r w:rsidRPr="004A1AB6">
        <w:rPr>
          <w:color w:val="000000"/>
          <w:sz w:val="22"/>
          <w:szCs w:val="22"/>
        </w:rPr>
        <w:t xml:space="preserve"> e-codes. The reason for its existence is that Cadbury chocolate was insulted for containing porcine, and food labelling with e-code serves the purpose of educating Muslim consumers about food labelling.</w:t>
      </w:r>
    </w:p>
    <w:p w14:paraId="7116B1FD" w14:textId="77777777" w:rsidR="0049767F" w:rsidRPr="004A1AB6" w:rsidRDefault="00000000" w:rsidP="00832FA4">
      <w:pPr>
        <w:pBdr>
          <w:top w:val="nil"/>
          <w:left w:val="nil"/>
          <w:bottom w:val="nil"/>
          <w:right w:val="nil"/>
          <w:between w:val="nil"/>
        </w:pBdr>
        <w:ind w:left="720"/>
        <w:jc w:val="both"/>
        <w:rPr>
          <w:i/>
          <w:color w:val="000000"/>
          <w:sz w:val="22"/>
          <w:szCs w:val="22"/>
        </w:rPr>
      </w:pPr>
      <w:proofErr w:type="spellStart"/>
      <w:r w:rsidRPr="004A1AB6">
        <w:rPr>
          <w:i/>
          <w:color w:val="000000"/>
          <w:sz w:val="22"/>
          <w:szCs w:val="22"/>
        </w:rPr>
        <w:t>Jabatan</w:t>
      </w:r>
      <w:proofErr w:type="spellEnd"/>
      <w:r w:rsidRPr="004A1AB6">
        <w:rPr>
          <w:i/>
          <w:color w:val="000000"/>
          <w:sz w:val="22"/>
          <w:szCs w:val="22"/>
        </w:rPr>
        <w:t xml:space="preserve"> </w:t>
      </w:r>
      <w:proofErr w:type="spellStart"/>
      <w:r w:rsidRPr="004A1AB6">
        <w:rPr>
          <w:i/>
          <w:color w:val="000000"/>
          <w:sz w:val="22"/>
          <w:szCs w:val="22"/>
        </w:rPr>
        <w:t>Kemajuan</w:t>
      </w:r>
      <w:proofErr w:type="spellEnd"/>
      <w:r w:rsidRPr="004A1AB6">
        <w:rPr>
          <w:i/>
          <w:color w:val="000000"/>
          <w:sz w:val="22"/>
          <w:szCs w:val="22"/>
        </w:rPr>
        <w:t xml:space="preserve"> Islam Malaysia would like to inform the public of the information that has been widely disseminated through social media regarding the E code associated with pork fat. Not all E-numbers used to make food products are sourced from haram sources. These additives can be plant, synthetic, microbial, natural, chemical and animal-based. (JAKIM's portal, 26 May 2014) </w:t>
      </w:r>
    </w:p>
    <w:p w14:paraId="0EB7291B" w14:textId="30E2A1D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“JAKIM will develop an Islamic user awareness programme to explain the Malaysian Halal Certification and the legal issue of porcine DNA and its impact on usage.” (JAKIM’s portal, 2 June 2014</w:t>
      </w:r>
      <w:r w:rsidR="00ED1D44">
        <w:rPr>
          <w:i/>
          <w:color w:val="000000"/>
          <w:sz w:val="22"/>
          <w:szCs w:val="22"/>
        </w:rPr>
        <w:t>)</w:t>
      </w:r>
    </w:p>
    <w:p w14:paraId="592787B8" w14:textId="77777777" w:rsidR="008922BF" w:rsidRDefault="008922BF" w:rsidP="00832FA4">
      <w:pPr>
        <w:pBdr>
          <w:top w:val="nil"/>
          <w:left w:val="nil"/>
          <w:bottom w:val="nil"/>
          <w:right w:val="nil"/>
          <w:between w:val="nil"/>
        </w:pBdr>
        <w:ind w:firstLine="720"/>
        <w:jc w:val="both"/>
        <w:rPr>
          <w:color w:val="000000"/>
          <w:sz w:val="22"/>
          <w:szCs w:val="22"/>
        </w:rPr>
      </w:pPr>
    </w:p>
    <w:p w14:paraId="23B09D65" w14:textId="3E90EED7"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Furthermore, on May 14, 2022, JAKIM and JPV stated the SOP for </w:t>
      </w:r>
      <w:r w:rsidRPr="004A1AB6">
        <w:rPr>
          <w:i/>
          <w:color w:val="000000"/>
          <w:sz w:val="22"/>
          <w:szCs w:val="22"/>
        </w:rPr>
        <w:t>halal</w:t>
      </w:r>
      <w:r w:rsidRPr="004A1AB6">
        <w:rPr>
          <w:color w:val="000000"/>
          <w:sz w:val="22"/>
          <w:szCs w:val="22"/>
        </w:rPr>
        <w:t xml:space="preserve"> certification, such as schedule auditing and slaughterhouse practices, to explain the meat smuggling case. The press included the SOP manual script for logistics services and slaughterhouse schemes to inform targeted audiences about JAKIM’s position and efforts to secure </w:t>
      </w:r>
      <w:r w:rsidRPr="004A1AB6">
        <w:rPr>
          <w:i/>
          <w:color w:val="000000"/>
          <w:sz w:val="22"/>
          <w:szCs w:val="22"/>
        </w:rPr>
        <w:t>halal</w:t>
      </w:r>
      <w:r w:rsidRPr="004A1AB6">
        <w:rPr>
          <w:color w:val="000000"/>
          <w:sz w:val="22"/>
          <w:szCs w:val="22"/>
        </w:rPr>
        <w:t xml:space="preserve"> status. </w:t>
      </w:r>
    </w:p>
    <w:p w14:paraId="4992E217"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JAKIM and JPV want to emphasise that the Malaysian government's procedure for recognising overseas processing overseas slaughterhouses is strict and detailed. This is because the process of recognising slaughterhouses is systematically audited by trained JPV officers and JAKIM. The auditing process implemented is scheduled using the standards that have been set for product quality and safety based on the SOP in the Malaysian Standard for Good Manufacturing Practices (GMP) MS 1514:2009, the Malaysian Standard for Hazard Analysis Critical Control Point (HACCP) MS 1480:2018 also includes Veterinary Standing Procedures Directive Malaysia (APTVM)23(h):1/2014 (Auditing of Slaughterhouses and Processing Plants). For halal compliance, we use the Malaysian Standard Halal Food Production, Preparation, Handling and Storage - General Guidelines (MS1500:2009) and the Malaysian Protocol for Halal Meat and Poultry Production. (JAKIM's portal, 14 May 2022)</w:t>
      </w:r>
    </w:p>
    <w:p w14:paraId="50B902B8" w14:textId="77777777" w:rsidR="008922BF" w:rsidRDefault="008922BF" w:rsidP="00832FA4">
      <w:pPr>
        <w:jc w:val="both"/>
        <w:rPr>
          <w:b/>
          <w:sz w:val="22"/>
          <w:szCs w:val="22"/>
        </w:rPr>
      </w:pPr>
    </w:p>
    <w:p w14:paraId="22F86140" w14:textId="61F6B635" w:rsidR="0049767F" w:rsidRPr="004A1AB6" w:rsidRDefault="00000000" w:rsidP="00832FA4">
      <w:pPr>
        <w:jc w:val="both"/>
        <w:rPr>
          <w:b/>
          <w:i/>
          <w:sz w:val="22"/>
          <w:szCs w:val="22"/>
        </w:rPr>
      </w:pPr>
      <w:r w:rsidRPr="004A1AB6">
        <w:rPr>
          <w:b/>
          <w:sz w:val="22"/>
          <w:szCs w:val="22"/>
        </w:rPr>
        <w:t>Provocation</w:t>
      </w:r>
    </w:p>
    <w:p w14:paraId="6E13BF52" w14:textId="77777777" w:rsidR="008922BF" w:rsidRDefault="008922BF" w:rsidP="008922BF">
      <w:pPr>
        <w:pBdr>
          <w:top w:val="nil"/>
          <w:left w:val="nil"/>
          <w:bottom w:val="nil"/>
          <w:right w:val="nil"/>
          <w:between w:val="nil"/>
        </w:pBdr>
        <w:jc w:val="both"/>
        <w:rPr>
          <w:color w:val="000000"/>
          <w:sz w:val="22"/>
          <w:szCs w:val="22"/>
        </w:rPr>
      </w:pPr>
    </w:p>
    <w:p w14:paraId="2DB7A65F" w14:textId="64AA2329" w:rsidR="0049767F" w:rsidRPr="004A1AB6" w:rsidRDefault="00000000" w:rsidP="008922BF">
      <w:pPr>
        <w:pBdr>
          <w:top w:val="nil"/>
          <w:left w:val="nil"/>
          <w:bottom w:val="nil"/>
          <w:right w:val="nil"/>
          <w:between w:val="nil"/>
        </w:pBdr>
        <w:jc w:val="both"/>
        <w:rPr>
          <w:color w:val="000000"/>
          <w:sz w:val="22"/>
          <w:szCs w:val="22"/>
        </w:rPr>
      </w:pPr>
      <w:r w:rsidRPr="004A1AB6">
        <w:rPr>
          <w:color w:val="000000"/>
          <w:sz w:val="22"/>
          <w:szCs w:val="22"/>
        </w:rPr>
        <w:t xml:space="preserve">On the other hand, the analysis of JAKIM’s role in dealing with </w:t>
      </w:r>
      <w:r w:rsidRPr="004A1AB6">
        <w:rPr>
          <w:i/>
          <w:color w:val="000000"/>
          <w:sz w:val="22"/>
          <w:szCs w:val="22"/>
        </w:rPr>
        <w:t>halal</w:t>
      </w:r>
      <w:r w:rsidRPr="004A1AB6">
        <w:rPr>
          <w:color w:val="000000"/>
          <w:sz w:val="22"/>
          <w:szCs w:val="22"/>
        </w:rPr>
        <w:t xml:space="preserve"> cases and as a certification body reflected the limited power given and the efforts made. As a result, with the help of various stakeholders and certified companies, JAKIM used provocation to respond to an act of another cause. For example, in the press that explained the Cadbury chocolate case (May 26 &amp; June 2, 2014), JAKIM emphasised that maintaining the </w:t>
      </w:r>
      <w:r w:rsidRPr="004A1AB6">
        <w:rPr>
          <w:i/>
          <w:color w:val="000000"/>
          <w:sz w:val="22"/>
          <w:szCs w:val="22"/>
        </w:rPr>
        <w:t>halal</w:t>
      </w:r>
      <w:r w:rsidRPr="004A1AB6">
        <w:rPr>
          <w:color w:val="000000"/>
          <w:sz w:val="22"/>
          <w:szCs w:val="22"/>
        </w:rPr>
        <w:t xml:space="preserve"> reputation and status of certified products is a collaborative duty of the organisation and beneficial for business stakeholders. </w:t>
      </w:r>
    </w:p>
    <w:p w14:paraId="79766758"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 xml:space="preserve">It is crucial for all agencies to prioritise integrity </w:t>
      </w:r>
      <w:proofErr w:type="gramStart"/>
      <w:r w:rsidRPr="004A1AB6">
        <w:rPr>
          <w:i/>
          <w:color w:val="000000"/>
          <w:sz w:val="22"/>
          <w:szCs w:val="22"/>
        </w:rPr>
        <w:t>in order to</w:t>
      </w:r>
      <w:proofErr w:type="gramEnd"/>
      <w:r w:rsidRPr="004A1AB6">
        <w:rPr>
          <w:i/>
          <w:color w:val="000000"/>
          <w:sz w:val="22"/>
          <w:szCs w:val="22"/>
        </w:rPr>
        <w:t xml:space="preserve"> benefit all parties involved, including consumers and the industry. This is essential for maintaining the credibility of Malaysia's halal certification, </w:t>
      </w:r>
      <w:r w:rsidRPr="004A1AB6">
        <w:rPr>
          <w:i/>
          <w:color w:val="000000"/>
          <w:sz w:val="22"/>
          <w:szCs w:val="22"/>
        </w:rPr>
        <w:lastRenderedPageBreak/>
        <w:t>particularly in terms of ensuring the validity and proper dissemination of information. (JAKIM's portal, 26 May 2022)</w:t>
      </w:r>
    </w:p>
    <w:p w14:paraId="4E679D32"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 xml:space="preserve">Since this matter involves the responsibility and integrity of the company, a comprehensive inspection will be made again on the entire product production chain of Cadbury Confectionery (M) </w:t>
      </w:r>
      <w:proofErr w:type="spellStart"/>
      <w:r w:rsidRPr="004A1AB6">
        <w:rPr>
          <w:i/>
          <w:color w:val="000000"/>
          <w:sz w:val="22"/>
          <w:szCs w:val="22"/>
        </w:rPr>
        <w:t>Sdn</w:t>
      </w:r>
      <w:proofErr w:type="spellEnd"/>
      <w:r w:rsidRPr="004A1AB6">
        <w:rPr>
          <w:i/>
          <w:color w:val="000000"/>
          <w:sz w:val="22"/>
          <w:szCs w:val="22"/>
        </w:rPr>
        <w:t xml:space="preserve"> </w:t>
      </w:r>
      <w:proofErr w:type="spellStart"/>
      <w:r w:rsidRPr="004A1AB6">
        <w:rPr>
          <w:i/>
          <w:color w:val="000000"/>
          <w:sz w:val="22"/>
          <w:szCs w:val="22"/>
        </w:rPr>
        <w:t>Bhd</w:t>
      </w:r>
      <w:proofErr w:type="spellEnd"/>
      <w:r w:rsidRPr="004A1AB6">
        <w:rPr>
          <w:i/>
          <w:color w:val="000000"/>
          <w:sz w:val="22"/>
          <w:szCs w:val="22"/>
        </w:rPr>
        <w:t>, which complies with Malaysian halal certification standards. (JAKIM's portal, 2 June 2014)</w:t>
      </w:r>
    </w:p>
    <w:p w14:paraId="36F2FBA4" w14:textId="77777777" w:rsidR="008922BF" w:rsidRDefault="008922BF" w:rsidP="00832FA4">
      <w:pPr>
        <w:pBdr>
          <w:top w:val="nil"/>
          <w:left w:val="nil"/>
          <w:bottom w:val="nil"/>
          <w:right w:val="nil"/>
          <w:between w:val="nil"/>
        </w:pBdr>
        <w:ind w:firstLine="720"/>
        <w:jc w:val="both"/>
        <w:rPr>
          <w:color w:val="000000"/>
          <w:sz w:val="22"/>
          <w:szCs w:val="22"/>
        </w:rPr>
      </w:pPr>
    </w:p>
    <w:p w14:paraId="78065550" w14:textId="069FAE6B"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However, in the smuggling meat case (December 23, 2020 &amp; April 14, 2022), the strategy of provocation is direct and clear with the identified business partner’s responsibility in securing the </w:t>
      </w:r>
      <w:r w:rsidRPr="004A1AB6">
        <w:rPr>
          <w:i/>
          <w:color w:val="000000"/>
          <w:sz w:val="22"/>
          <w:szCs w:val="22"/>
        </w:rPr>
        <w:t>halal</w:t>
      </w:r>
      <w:r w:rsidRPr="004A1AB6">
        <w:rPr>
          <w:color w:val="000000"/>
          <w:sz w:val="22"/>
          <w:szCs w:val="22"/>
        </w:rPr>
        <w:t xml:space="preserve"> status of meat provided in the market.  </w:t>
      </w:r>
    </w:p>
    <w:p w14:paraId="2603C936"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The Malaysian government has stipulated that importing meat and meat products is only allowed from abattoirs/processing plants approved by the Malaysian Veterinary Services Department (DVS) and JAKIM. (JAKIM's portal, 23 December 2020)</w:t>
      </w:r>
    </w:p>
    <w:p w14:paraId="7A4AECDD"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JAKIM requested an explanation from SICHMA on 12 April 2022 and received an immediate response from SICHMA on the same day. JAKIM has also been informed by JAKIM's Embassy of Australia located in Canberra, which conducted a periodic audit on Thomas Foods Industries on 2 March 2022 and found that the halal slaughtering carried out at Thomas Foods Industries complies with the requirements of Malaysia's halal slaughtering standards and regulations on animals (animal welfare) which has been set by the Australian authorities (JAKIM's portal, 14 April 2022)</w:t>
      </w:r>
    </w:p>
    <w:p w14:paraId="4F02D432" w14:textId="77777777" w:rsidR="008922BF" w:rsidRDefault="008922BF" w:rsidP="00832FA4">
      <w:pPr>
        <w:pBdr>
          <w:top w:val="nil"/>
          <w:left w:val="nil"/>
          <w:bottom w:val="nil"/>
          <w:right w:val="nil"/>
          <w:between w:val="nil"/>
        </w:pBdr>
        <w:ind w:firstLine="720"/>
        <w:jc w:val="both"/>
        <w:rPr>
          <w:color w:val="000000"/>
          <w:sz w:val="22"/>
          <w:szCs w:val="22"/>
        </w:rPr>
      </w:pPr>
    </w:p>
    <w:p w14:paraId="276DC8BB" w14:textId="22AC81F8"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In addition, in the investigation of JAKIM-certified alcohol (</w:t>
      </w:r>
      <w:r w:rsidRPr="004A1AB6">
        <w:rPr>
          <w:i/>
          <w:color w:val="000000"/>
          <w:sz w:val="22"/>
          <w:szCs w:val="22"/>
        </w:rPr>
        <w:t>haram</w:t>
      </w:r>
      <w:r w:rsidRPr="004A1AB6">
        <w:rPr>
          <w:color w:val="000000"/>
          <w:sz w:val="22"/>
          <w:szCs w:val="22"/>
        </w:rPr>
        <w:t xml:space="preserve"> - taboo goods) from France on April 27, 2023, JAKIM discovered that the certified company was based in Malaysia rather than overseas, and it is an expired certification since 2017; therefore, JAKIM rejected any assertion casting doubt on the </w:t>
      </w:r>
      <w:r w:rsidRPr="004A1AB6">
        <w:rPr>
          <w:i/>
          <w:color w:val="000000"/>
          <w:sz w:val="22"/>
          <w:szCs w:val="22"/>
        </w:rPr>
        <w:t xml:space="preserve">halal </w:t>
      </w:r>
      <w:r w:rsidRPr="004A1AB6">
        <w:rPr>
          <w:color w:val="000000"/>
          <w:sz w:val="22"/>
          <w:szCs w:val="22"/>
        </w:rPr>
        <w:t>certification status. </w:t>
      </w:r>
    </w:p>
    <w:p w14:paraId="39BA7DE2"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 xml:space="preserve">JAKIM also found that the Malaysian halal certificate displayed in the video was in the name of </w:t>
      </w:r>
      <w:proofErr w:type="spellStart"/>
      <w:r w:rsidRPr="004A1AB6">
        <w:rPr>
          <w:i/>
          <w:color w:val="000000"/>
          <w:sz w:val="22"/>
          <w:szCs w:val="22"/>
        </w:rPr>
        <w:t>Inspirasi</w:t>
      </w:r>
      <w:proofErr w:type="spellEnd"/>
      <w:r w:rsidRPr="004A1AB6">
        <w:rPr>
          <w:i/>
          <w:color w:val="000000"/>
          <w:sz w:val="22"/>
          <w:szCs w:val="22"/>
        </w:rPr>
        <w:t xml:space="preserve"> </w:t>
      </w:r>
      <w:proofErr w:type="spellStart"/>
      <w:r w:rsidRPr="004A1AB6">
        <w:rPr>
          <w:i/>
          <w:color w:val="000000"/>
          <w:sz w:val="22"/>
          <w:szCs w:val="22"/>
        </w:rPr>
        <w:t>Mesra</w:t>
      </w:r>
      <w:proofErr w:type="spellEnd"/>
      <w:r w:rsidRPr="004A1AB6">
        <w:rPr>
          <w:i/>
          <w:color w:val="000000"/>
          <w:sz w:val="22"/>
          <w:szCs w:val="22"/>
        </w:rPr>
        <w:t xml:space="preserve"> </w:t>
      </w:r>
      <w:proofErr w:type="spellStart"/>
      <w:r w:rsidRPr="004A1AB6">
        <w:rPr>
          <w:i/>
          <w:color w:val="000000"/>
          <w:sz w:val="22"/>
          <w:szCs w:val="22"/>
        </w:rPr>
        <w:t>Sdn</w:t>
      </w:r>
      <w:proofErr w:type="spellEnd"/>
      <w:r w:rsidRPr="004A1AB6">
        <w:rPr>
          <w:i/>
          <w:color w:val="000000"/>
          <w:sz w:val="22"/>
          <w:szCs w:val="22"/>
        </w:rPr>
        <w:t xml:space="preserve"> Bhd., a company registered in Malaysia that expired in 2017 and was not given to a company abroad. (JAKIM's portal, 27 April 2023)</w:t>
      </w:r>
    </w:p>
    <w:p w14:paraId="427C19AC" w14:textId="77777777" w:rsidR="0049767F" w:rsidRPr="004A1AB6" w:rsidRDefault="0049767F" w:rsidP="00832FA4">
      <w:pPr>
        <w:pBdr>
          <w:top w:val="nil"/>
          <w:left w:val="nil"/>
          <w:bottom w:val="nil"/>
          <w:right w:val="nil"/>
          <w:between w:val="nil"/>
        </w:pBdr>
        <w:ind w:left="720"/>
        <w:jc w:val="both"/>
        <w:rPr>
          <w:i/>
          <w:color w:val="000000"/>
          <w:sz w:val="22"/>
          <w:szCs w:val="22"/>
        </w:rPr>
      </w:pPr>
    </w:p>
    <w:p w14:paraId="2DF1BBC5" w14:textId="77777777" w:rsidR="0049767F" w:rsidRPr="004A1AB6" w:rsidRDefault="00000000" w:rsidP="00832FA4">
      <w:pPr>
        <w:pBdr>
          <w:top w:val="nil"/>
          <w:left w:val="nil"/>
          <w:bottom w:val="nil"/>
          <w:right w:val="nil"/>
          <w:between w:val="nil"/>
        </w:pBdr>
        <w:jc w:val="both"/>
        <w:rPr>
          <w:b/>
          <w:color w:val="000000"/>
          <w:sz w:val="22"/>
          <w:szCs w:val="22"/>
        </w:rPr>
      </w:pPr>
      <w:r w:rsidRPr="004A1AB6">
        <w:rPr>
          <w:b/>
          <w:color w:val="000000"/>
          <w:sz w:val="22"/>
          <w:szCs w:val="22"/>
        </w:rPr>
        <w:t>Reduce Offensiveness</w:t>
      </w:r>
    </w:p>
    <w:p w14:paraId="41B64A1D" w14:textId="77777777" w:rsidR="008922BF" w:rsidRDefault="008922BF" w:rsidP="008922BF">
      <w:pPr>
        <w:pBdr>
          <w:top w:val="nil"/>
          <w:left w:val="nil"/>
          <w:bottom w:val="nil"/>
          <w:right w:val="nil"/>
          <w:between w:val="nil"/>
        </w:pBdr>
        <w:jc w:val="both"/>
        <w:rPr>
          <w:color w:val="000000"/>
          <w:sz w:val="22"/>
          <w:szCs w:val="22"/>
        </w:rPr>
      </w:pPr>
    </w:p>
    <w:p w14:paraId="2DBD37B4" w14:textId="3A93587B" w:rsidR="0049767F" w:rsidRPr="004A1AB6" w:rsidRDefault="00000000" w:rsidP="008922BF">
      <w:pPr>
        <w:pBdr>
          <w:top w:val="nil"/>
          <w:left w:val="nil"/>
          <w:bottom w:val="nil"/>
          <w:right w:val="nil"/>
          <w:between w:val="nil"/>
        </w:pBdr>
        <w:jc w:val="both"/>
        <w:rPr>
          <w:color w:val="000000"/>
          <w:sz w:val="22"/>
          <w:szCs w:val="22"/>
        </w:rPr>
      </w:pPr>
      <w:r w:rsidRPr="004A1AB6">
        <w:rPr>
          <w:color w:val="000000"/>
          <w:sz w:val="22"/>
          <w:szCs w:val="22"/>
        </w:rPr>
        <w:t xml:space="preserve">Based on the content analysis, the third strategy identified is reducing offensiveness: bolstering, minimisation, differentiation, transcendence, attack accuser or compensation. It involves explaining and justifying the stand of the organisation. </w:t>
      </w:r>
    </w:p>
    <w:p w14:paraId="60BF1617" w14:textId="77777777" w:rsidR="008922BF" w:rsidRDefault="008922BF" w:rsidP="00832FA4">
      <w:pPr>
        <w:pBdr>
          <w:top w:val="nil"/>
          <w:left w:val="nil"/>
          <w:bottom w:val="nil"/>
          <w:right w:val="nil"/>
          <w:between w:val="nil"/>
        </w:pBdr>
        <w:jc w:val="both"/>
        <w:rPr>
          <w:b/>
          <w:sz w:val="22"/>
          <w:szCs w:val="22"/>
        </w:rPr>
      </w:pPr>
    </w:p>
    <w:p w14:paraId="4F0EC4A3" w14:textId="094615CD" w:rsidR="0049767F" w:rsidRPr="004A1AB6" w:rsidRDefault="00000000" w:rsidP="00832FA4">
      <w:pPr>
        <w:pBdr>
          <w:top w:val="nil"/>
          <w:left w:val="nil"/>
          <w:bottom w:val="nil"/>
          <w:right w:val="nil"/>
          <w:between w:val="nil"/>
        </w:pBdr>
        <w:jc w:val="both"/>
        <w:rPr>
          <w:sz w:val="22"/>
          <w:szCs w:val="22"/>
        </w:rPr>
      </w:pPr>
      <w:r w:rsidRPr="004A1AB6">
        <w:rPr>
          <w:b/>
          <w:sz w:val="22"/>
          <w:szCs w:val="22"/>
        </w:rPr>
        <w:t>Bolstering</w:t>
      </w:r>
    </w:p>
    <w:p w14:paraId="049A8FAA" w14:textId="77777777" w:rsidR="0049767F" w:rsidRPr="004A1AB6" w:rsidRDefault="00000000" w:rsidP="008922BF">
      <w:pPr>
        <w:pBdr>
          <w:top w:val="nil"/>
          <w:left w:val="nil"/>
          <w:bottom w:val="nil"/>
          <w:right w:val="nil"/>
          <w:between w:val="nil"/>
        </w:pBdr>
        <w:jc w:val="both"/>
        <w:rPr>
          <w:color w:val="000000"/>
          <w:sz w:val="22"/>
          <w:szCs w:val="22"/>
        </w:rPr>
      </w:pPr>
      <w:r w:rsidRPr="004A1AB6">
        <w:rPr>
          <w:color w:val="000000"/>
          <w:sz w:val="22"/>
          <w:szCs w:val="22"/>
        </w:rPr>
        <w:t xml:space="preserve">As previously stated, JAKIM collaborates with various stakeholders; therefore, it is critical to practise two-way communication using the bolstering strategy. </w:t>
      </w:r>
      <w:proofErr w:type="gramStart"/>
      <w:r w:rsidRPr="004A1AB6">
        <w:rPr>
          <w:color w:val="000000"/>
          <w:sz w:val="22"/>
          <w:szCs w:val="22"/>
        </w:rPr>
        <w:t>In order to</w:t>
      </w:r>
      <w:proofErr w:type="gramEnd"/>
      <w:r w:rsidRPr="004A1AB6">
        <w:rPr>
          <w:color w:val="000000"/>
          <w:sz w:val="22"/>
          <w:szCs w:val="22"/>
        </w:rPr>
        <w:t xml:space="preserve"> maintain </w:t>
      </w:r>
      <w:r w:rsidRPr="004A1AB6">
        <w:rPr>
          <w:i/>
          <w:color w:val="000000"/>
          <w:sz w:val="22"/>
          <w:szCs w:val="22"/>
        </w:rPr>
        <w:t>halal</w:t>
      </w:r>
      <w:r w:rsidRPr="004A1AB6">
        <w:rPr>
          <w:color w:val="000000"/>
          <w:sz w:val="22"/>
          <w:szCs w:val="22"/>
        </w:rPr>
        <w:t xml:space="preserve"> trust and status, JAKIM advises consumers to avoid consuming </w:t>
      </w:r>
      <w:r w:rsidRPr="004A1AB6">
        <w:rPr>
          <w:i/>
          <w:color w:val="000000"/>
          <w:sz w:val="22"/>
          <w:szCs w:val="22"/>
        </w:rPr>
        <w:t>haram</w:t>
      </w:r>
      <w:r w:rsidRPr="004A1AB6">
        <w:rPr>
          <w:color w:val="000000"/>
          <w:sz w:val="22"/>
          <w:szCs w:val="22"/>
        </w:rPr>
        <w:t xml:space="preserve"> products for the good cause of Muslims, according to a press release dated 12 August 2011. For example, when it is determined that contaminated butter is not </w:t>
      </w:r>
      <w:r w:rsidRPr="004A1AB6">
        <w:rPr>
          <w:i/>
          <w:color w:val="000000"/>
          <w:sz w:val="22"/>
          <w:szCs w:val="22"/>
        </w:rPr>
        <w:t>halal</w:t>
      </w:r>
      <w:r w:rsidRPr="004A1AB6">
        <w:rPr>
          <w:color w:val="000000"/>
          <w:sz w:val="22"/>
          <w:szCs w:val="22"/>
        </w:rPr>
        <w:t>, JAKIM communicates openly with stakeholders and instructs them on how to discontinue or avoid consumption.</w:t>
      </w:r>
    </w:p>
    <w:p w14:paraId="38861632"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“...Muslims are asked not to use this product.” (JAKIM’s portal, 12 August 2011)</w:t>
      </w:r>
    </w:p>
    <w:p w14:paraId="4E409554" w14:textId="77777777" w:rsidR="008922BF" w:rsidRDefault="008922BF" w:rsidP="00832FA4">
      <w:pPr>
        <w:pBdr>
          <w:top w:val="nil"/>
          <w:left w:val="nil"/>
          <w:bottom w:val="nil"/>
          <w:right w:val="nil"/>
          <w:between w:val="nil"/>
        </w:pBdr>
        <w:ind w:firstLine="720"/>
        <w:jc w:val="both"/>
        <w:rPr>
          <w:color w:val="000000"/>
          <w:sz w:val="22"/>
          <w:szCs w:val="22"/>
        </w:rPr>
      </w:pPr>
    </w:p>
    <w:p w14:paraId="0B0E40CD" w14:textId="1DBF482D"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Apart from that, JAKIM emphasised stakeholder efforts in food security, the International Numbering System (INS) as a gatekeeper to the explanation for the Cadbury defamation chocolate’s food labelling that occurred in 2014; meanwhile, appreciated the involvement of JKM in clearing the doubt. </w:t>
      </w:r>
    </w:p>
    <w:p w14:paraId="3CD8BAA3" w14:textId="77777777" w:rsidR="0049767F" w:rsidRPr="004A1AB6" w:rsidRDefault="00000000" w:rsidP="00832FA4">
      <w:pPr>
        <w:pBdr>
          <w:top w:val="nil"/>
          <w:left w:val="nil"/>
          <w:bottom w:val="nil"/>
          <w:right w:val="nil"/>
          <w:between w:val="nil"/>
        </w:pBdr>
        <w:jc w:val="both"/>
        <w:rPr>
          <w:color w:val="000000"/>
          <w:sz w:val="22"/>
          <w:szCs w:val="22"/>
        </w:rPr>
      </w:pPr>
      <w:r w:rsidRPr="004A1AB6">
        <w:rPr>
          <w:color w:val="000000"/>
          <w:sz w:val="22"/>
          <w:szCs w:val="22"/>
        </w:rPr>
        <w:t xml:space="preserve">JAKIM informed the stakeholders of the last date of investigation:  </w:t>
      </w:r>
    </w:p>
    <w:p w14:paraId="617CC199"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sz w:val="22"/>
          <w:szCs w:val="22"/>
        </w:rPr>
        <w:t>“</w:t>
      </w:r>
      <w:r w:rsidRPr="004A1AB6">
        <w:rPr>
          <w:i/>
          <w:color w:val="000000"/>
          <w:sz w:val="22"/>
          <w:szCs w:val="22"/>
        </w:rPr>
        <w:t>The company producing the product has been subjected to periodic inspections, the most recent of which occurred on 20 February 2014, and was found to meet Malaysia’s halal certification standards.</w:t>
      </w:r>
      <w:r w:rsidRPr="004A1AB6">
        <w:rPr>
          <w:i/>
          <w:sz w:val="22"/>
          <w:szCs w:val="22"/>
        </w:rPr>
        <w:t>”</w:t>
      </w:r>
      <w:r w:rsidRPr="004A1AB6">
        <w:rPr>
          <w:i/>
          <w:color w:val="000000"/>
          <w:sz w:val="22"/>
          <w:szCs w:val="22"/>
        </w:rPr>
        <w:t xml:space="preserve"> (JAKIM’s portal, 24 May 2014)</w:t>
      </w:r>
    </w:p>
    <w:p w14:paraId="0A1C083E" w14:textId="77777777" w:rsidR="0049767F" w:rsidRPr="004A1AB6" w:rsidRDefault="00000000" w:rsidP="00832FA4">
      <w:pPr>
        <w:pBdr>
          <w:top w:val="nil"/>
          <w:left w:val="nil"/>
          <w:bottom w:val="nil"/>
          <w:right w:val="nil"/>
          <w:between w:val="nil"/>
        </w:pBdr>
        <w:jc w:val="both"/>
        <w:rPr>
          <w:color w:val="000000"/>
          <w:sz w:val="22"/>
          <w:szCs w:val="22"/>
        </w:rPr>
      </w:pPr>
      <w:r w:rsidRPr="004A1AB6">
        <w:rPr>
          <w:color w:val="000000"/>
          <w:sz w:val="22"/>
          <w:szCs w:val="22"/>
        </w:rPr>
        <w:t>JAKIM highlighted the scheme and food labelling they followed in advance of the certification:</w:t>
      </w:r>
    </w:p>
    <w:p w14:paraId="7074D716" w14:textId="16C0B999"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lastRenderedPageBreak/>
        <w:t xml:space="preserve">This numbering scheme adheres to the International Numbering System @ INS, which the Codex Alimentarius Committee established to protect human health and ensure compliance with ethical trade codes. The </w:t>
      </w:r>
      <w:proofErr w:type="gramStart"/>
      <w:r w:rsidRPr="004A1AB6">
        <w:rPr>
          <w:i/>
          <w:color w:val="000000"/>
          <w:sz w:val="22"/>
          <w:szCs w:val="22"/>
        </w:rPr>
        <w:t>general public</w:t>
      </w:r>
      <w:proofErr w:type="gramEnd"/>
      <w:r w:rsidRPr="004A1AB6">
        <w:rPr>
          <w:i/>
          <w:color w:val="000000"/>
          <w:sz w:val="22"/>
          <w:szCs w:val="22"/>
        </w:rPr>
        <w:t xml:space="preserve"> should be aware of the various types of food additives and the permitted levels of content in food products. The food and consumer goods industry </w:t>
      </w:r>
      <w:proofErr w:type="gramStart"/>
      <w:r w:rsidRPr="004A1AB6">
        <w:rPr>
          <w:i/>
          <w:color w:val="000000"/>
          <w:sz w:val="22"/>
          <w:szCs w:val="22"/>
        </w:rPr>
        <w:t>is</w:t>
      </w:r>
      <w:proofErr w:type="gramEnd"/>
      <w:r w:rsidRPr="004A1AB6">
        <w:rPr>
          <w:i/>
          <w:color w:val="000000"/>
          <w:sz w:val="22"/>
          <w:szCs w:val="22"/>
        </w:rPr>
        <w:t xml:space="preserve"> responsible for determining the source status of food additives used so that Muslim consumers do not have doubts</w:t>
      </w:r>
      <w:r w:rsidR="00FB5762">
        <w:rPr>
          <w:i/>
          <w:color w:val="000000"/>
          <w:sz w:val="22"/>
          <w:szCs w:val="22"/>
        </w:rPr>
        <w:t>.</w:t>
      </w:r>
      <w:r w:rsidRPr="004A1AB6">
        <w:rPr>
          <w:i/>
          <w:color w:val="000000"/>
          <w:sz w:val="22"/>
          <w:szCs w:val="22"/>
        </w:rPr>
        <w:t xml:space="preserve"> (JAKIM’s portal, 26 May 2014)</w:t>
      </w:r>
    </w:p>
    <w:p w14:paraId="030A491B" w14:textId="77777777" w:rsidR="008922BF" w:rsidRDefault="008922BF" w:rsidP="00832FA4">
      <w:pPr>
        <w:pBdr>
          <w:top w:val="nil"/>
          <w:left w:val="nil"/>
          <w:bottom w:val="nil"/>
          <w:right w:val="nil"/>
          <w:between w:val="nil"/>
        </w:pBdr>
        <w:jc w:val="both"/>
        <w:rPr>
          <w:color w:val="000000"/>
          <w:sz w:val="22"/>
          <w:szCs w:val="22"/>
        </w:rPr>
      </w:pPr>
    </w:p>
    <w:p w14:paraId="4D6C5968" w14:textId="1EAD8D16" w:rsidR="0049767F" w:rsidRPr="004A1AB6" w:rsidRDefault="00000000" w:rsidP="00832FA4">
      <w:pPr>
        <w:pBdr>
          <w:top w:val="nil"/>
          <w:left w:val="nil"/>
          <w:bottom w:val="nil"/>
          <w:right w:val="nil"/>
          <w:between w:val="nil"/>
        </w:pBdr>
        <w:jc w:val="both"/>
        <w:rPr>
          <w:color w:val="000000"/>
          <w:sz w:val="22"/>
          <w:szCs w:val="22"/>
        </w:rPr>
      </w:pPr>
      <w:r w:rsidRPr="004A1AB6">
        <w:rPr>
          <w:color w:val="000000"/>
          <w:sz w:val="22"/>
          <w:szCs w:val="22"/>
        </w:rPr>
        <w:t xml:space="preserve">JAKIM appreciated JKM's involvement in the investigation. </w:t>
      </w:r>
    </w:p>
    <w:p w14:paraId="50AED2B5"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sz w:val="22"/>
          <w:szCs w:val="22"/>
        </w:rPr>
        <w:t>“</w:t>
      </w:r>
      <w:r w:rsidRPr="004A1AB6">
        <w:rPr>
          <w:i/>
          <w:color w:val="000000"/>
          <w:sz w:val="22"/>
          <w:szCs w:val="22"/>
        </w:rPr>
        <w:t xml:space="preserve">I would like to thank </w:t>
      </w:r>
      <w:proofErr w:type="spellStart"/>
      <w:r w:rsidRPr="004A1AB6">
        <w:rPr>
          <w:i/>
          <w:color w:val="000000"/>
          <w:sz w:val="22"/>
          <w:szCs w:val="22"/>
        </w:rPr>
        <w:t>Jabatan</w:t>
      </w:r>
      <w:proofErr w:type="spellEnd"/>
      <w:r w:rsidRPr="004A1AB6">
        <w:rPr>
          <w:i/>
          <w:color w:val="000000"/>
          <w:sz w:val="22"/>
          <w:szCs w:val="22"/>
        </w:rPr>
        <w:t xml:space="preserve"> Kimia Malaysia (JKM) for prioritising the testing of two Cadbury chocolate products.</w:t>
      </w:r>
      <w:r w:rsidRPr="004A1AB6">
        <w:rPr>
          <w:i/>
          <w:sz w:val="22"/>
          <w:szCs w:val="22"/>
        </w:rPr>
        <w:t>”</w:t>
      </w:r>
      <w:r w:rsidRPr="004A1AB6">
        <w:rPr>
          <w:i/>
          <w:color w:val="000000"/>
          <w:sz w:val="22"/>
          <w:szCs w:val="22"/>
        </w:rPr>
        <w:t xml:space="preserve"> (JAKIM’s portal, 2 June 2014)</w:t>
      </w:r>
    </w:p>
    <w:p w14:paraId="5F234ED2" w14:textId="77777777" w:rsidR="008922BF" w:rsidRDefault="008922BF" w:rsidP="00832FA4">
      <w:pPr>
        <w:pBdr>
          <w:top w:val="nil"/>
          <w:left w:val="nil"/>
          <w:bottom w:val="nil"/>
          <w:right w:val="nil"/>
          <w:between w:val="nil"/>
        </w:pBdr>
        <w:ind w:firstLine="720"/>
        <w:jc w:val="both"/>
        <w:rPr>
          <w:color w:val="000000"/>
          <w:sz w:val="22"/>
          <w:szCs w:val="22"/>
        </w:rPr>
      </w:pPr>
    </w:p>
    <w:p w14:paraId="5DD6411E" w14:textId="3CA3488E"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Furthermore, JAKIM made efforts to clarify that the slaughter process adhered to Malaysian standards before allowing the meat to be sold. JAKIM emphasised the JPV-outlined approval process for meat exports to Malaysia, which includes animal welfare considerations. Australian authorities also prioritise this dedication to animal welfare when obtaining </w:t>
      </w:r>
      <w:r w:rsidRPr="004A1AB6">
        <w:rPr>
          <w:i/>
          <w:color w:val="000000"/>
          <w:sz w:val="22"/>
          <w:szCs w:val="22"/>
        </w:rPr>
        <w:t>halal</w:t>
      </w:r>
      <w:r w:rsidRPr="004A1AB6">
        <w:rPr>
          <w:color w:val="000000"/>
          <w:sz w:val="22"/>
          <w:szCs w:val="22"/>
        </w:rPr>
        <w:t xml:space="preserve"> food status.</w:t>
      </w:r>
    </w:p>
    <w:p w14:paraId="7F8D1428"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 xml:space="preserve">The Islamic Development Department of Malaysia (JAKIM) held an Integrated Action Plan Coordination Meeting to Address the Counterfeit Halal Logo Issue of Smuggled Meat on 5 January 2021, which was chaired by </w:t>
      </w:r>
      <w:proofErr w:type="spellStart"/>
      <w:r w:rsidRPr="004A1AB6">
        <w:rPr>
          <w:i/>
          <w:color w:val="000000"/>
          <w:sz w:val="22"/>
          <w:szCs w:val="22"/>
        </w:rPr>
        <w:t>YBhg</w:t>
      </w:r>
      <w:proofErr w:type="spellEnd"/>
      <w:r w:rsidRPr="004A1AB6">
        <w:rPr>
          <w:i/>
          <w:color w:val="000000"/>
          <w:sz w:val="22"/>
          <w:szCs w:val="22"/>
        </w:rPr>
        <w:t xml:space="preserve">. Datuk Abdul Aziz bin Jusoh, Deputy Director General (Operations) who carries out the duties of the Director General of JAKIM. The meeting was attended by the Director General of the Malaysian Veterinary Services Department (DVS) and representatives from the Ministry of Domestic Trade and Consumer Affairs (KPDNHEP), the Malaysian Quarantine and Inspection Services Department (MAQIS) and the Royal Malaysian Customs Department (JKDM). (JAKIM's portal, 6 January 2021)  </w:t>
      </w:r>
    </w:p>
    <w:p w14:paraId="0651ECE2" w14:textId="77777777" w:rsidR="008922BF" w:rsidRDefault="008922BF" w:rsidP="00832FA4">
      <w:pPr>
        <w:pBdr>
          <w:top w:val="nil"/>
          <w:left w:val="nil"/>
          <w:bottom w:val="nil"/>
          <w:right w:val="nil"/>
          <w:between w:val="nil"/>
        </w:pBdr>
        <w:ind w:firstLine="720"/>
        <w:jc w:val="both"/>
        <w:rPr>
          <w:color w:val="000000"/>
          <w:sz w:val="22"/>
          <w:szCs w:val="22"/>
        </w:rPr>
      </w:pPr>
    </w:p>
    <w:p w14:paraId="624B30D3" w14:textId="6893B9F5"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Apart from that, a certified hospitality divided the path of delivery and labelled it as </w:t>
      </w:r>
      <w:r w:rsidRPr="004A1AB6">
        <w:rPr>
          <w:i/>
          <w:color w:val="000000"/>
          <w:sz w:val="22"/>
          <w:szCs w:val="22"/>
        </w:rPr>
        <w:t>halal</w:t>
      </w:r>
      <w:r w:rsidRPr="004A1AB6">
        <w:rPr>
          <w:color w:val="000000"/>
          <w:sz w:val="22"/>
          <w:szCs w:val="22"/>
        </w:rPr>
        <w:t xml:space="preserve">-lift, JAKIM appreciated the effort taken in maintaining the integrity of Malaysia’s </w:t>
      </w:r>
      <w:r w:rsidRPr="004A1AB6">
        <w:rPr>
          <w:i/>
          <w:color w:val="000000"/>
          <w:sz w:val="22"/>
          <w:szCs w:val="22"/>
        </w:rPr>
        <w:t>halal</w:t>
      </w:r>
      <w:r w:rsidRPr="004A1AB6">
        <w:rPr>
          <w:color w:val="000000"/>
          <w:sz w:val="22"/>
          <w:szCs w:val="22"/>
        </w:rPr>
        <w:t xml:space="preserve"> certification that follows with the “Manual </w:t>
      </w:r>
      <w:proofErr w:type="spellStart"/>
      <w:r w:rsidRPr="004A1AB6">
        <w:rPr>
          <w:color w:val="000000"/>
          <w:sz w:val="22"/>
          <w:szCs w:val="22"/>
        </w:rPr>
        <w:t>Prosedur</w:t>
      </w:r>
      <w:proofErr w:type="spellEnd"/>
      <w:r w:rsidRPr="004A1AB6">
        <w:rPr>
          <w:color w:val="000000"/>
          <w:sz w:val="22"/>
          <w:szCs w:val="22"/>
        </w:rPr>
        <w:t xml:space="preserve"> </w:t>
      </w:r>
      <w:proofErr w:type="spellStart"/>
      <w:r w:rsidRPr="004A1AB6">
        <w:rPr>
          <w:color w:val="000000"/>
          <w:sz w:val="22"/>
          <w:szCs w:val="22"/>
        </w:rPr>
        <w:t>Pensijilan</w:t>
      </w:r>
      <w:proofErr w:type="spellEnd"/>
      <w:r w:rsidRPr="004A1AB6">
        <w:rPr>
          <w:color w:val="000000"/>
          <w:sz w:val="22"/>
          <w:szCs w:val="22"/>
        </w:rPr>
        <w:t xml:space="preserve"> </w:t>
      </w:r>
      <w:r w:rsidRPr="004A1AB6">
        <w:rPr>
          <w:i/>
          <w:color w:val="000000"/>
          <w:sz w:val="22"/>
          <w:szCs w:val="22"/>
        </w:rPr>
        <w:t>Halal</w:t>
      </w:r>
      <w:r w:rsidRPr="004A1AB6">
        <w:rPr>
          <w:color w:val="000000"/>
          <w:sz w:val="22"/>
          <w:szCs w:val="22"/>
        </w:rPr>
        <w:t xml:space="preserve"> Malaysia (</w:t>
      </w:r>
      <w:proofErr w:type="spellStart"/>
      <w:r w:rsidRPr="004A1AB6">
        <w:rPr>
          <w:color w:val="000000"/>
          <w:sz w:val="22"/>
          <w:szCs w:val="22"/>
        </w:rPr>
        <w:t>Domestik</w:t>
      </w:r>
      <w:proofErr w:type="spellEnd"/>
      <w:r w:rsidRPr="004A1AB6">
        <w:rPr>
          <w:color w:val="000000"/>
          <w:sz w:val="22"/>
          <w:szCs w:val="22"/>
        </w:rPr>
        <w:t>) 2020”. </w:t>
      </w:r>
    </w:p>
    <w:p w14:paraId="799CF6E0"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w:t>
      </w:r>
      <w:proofErr w:type="gramStart"/>
      <w:r w:rsidRPr="004A1AB6">
        <w:rPr>
          <w:i/>
          <w:color w:val="000000"/>
          <w:sz w:val="22"/>
          <w:szCs w:val="22"/>
        </w:rPr>
        <w:t>the</w:t>
      </w:r>
      <w:proofErr w:type="gramEnd"/>
      <w:r w:rsidRPr="004A1AB6">
        <w:rPr>
          <w:i/>
          <w:color w:val="000000"/>
          <w:sz w:val="22"/>
          <w:szCs w:val="22"/>
        </w:rPr>
        <w:t xml:space="preserve"> hotel or premises may establish any halal control mechanism that is appropriate for the hotel’s facilities in accordance with the established procedures to maintain the integrity of Malaysia’s Halal Certification.” (JAKIM’s portal, 6 October 2022)</w:t>
      </w:r>
    </w:p>
    <w:p w14:paraId="6C8EDC80" w14:textId="77777777" w:rsidR="008922BF" w:rsidRDefault="008922BF" w:rsidP="00832FA4">
      <w:pPr>
        <w:pBdr>
          <w:top w:val="nil"/>
          <w:left w:val="nil"/>
          <w:bottom w:val="nil"/>
          <w:right w:val="nil"/>
          <w:between w:val="nil"/>
        </w:pBdr>
        <w:ind w:firstLine="720"/>
        <w:jc w:val="both"/>
        <w:rPr>
          <w:color w:val="000000"/>
          <w:sz w:val="22"/>
          <w:szCs w:val="22"/>
        </w:rPr>
      </w:pPr>
    </w:p>
    <w:p w14:paraId="15B7E29E" w14:textId="0FF95DC4"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Throughout these discussions, JAKIM has consistently acknowledged and valued the efforts and steps taken by stakeholders to protect and preserve the </w:t>
      </w:r>
      <w:r w:rsidRPr="004A1AB6">
        <w:rPr>
          <w:i/>
          <w:color w:val="000000"/>
          <w:sz w:val="22"/>
          <w:szCs w:val="22"/>
        </w:rPr>
        <w:t>halal</w:t>
      </w:r>
      <w:r w:rsidRPr="004A1AB6">
        <w:rPr>
          <w:color w:val="000000"/>
          <w:sz w:val="22"/>
          <w:szCs w:val="22"/>
        </w:rPr>
        <w:t xml:space="preserve"> reputation.</w:t>
      </w:r>
    </w:p>
    <w:p w14:paraId="0F4854B5" w14:textId="77777777" w:rsidR="008922BF" w:rsidRDefault="008922BF" w:rsidP="008922BF">
      <w:pPr>
        <w:rPr>
          <w:b/>
          <w:sz w:val="22"/>
          <w:szCs w:val="22"/>
        </w:rPr>
      </w:pPr>
    </w:p>
    <w:p w14:paraId="4CFC1CBC" w14:textId="6D4BC819" w:rsidR="0049767F" w:rsidRPr="008922BF" w:rsidRDefault="00000000" w:rsidP="008922BF">
      <w:pPr>
        <w:rPr>
          <w:b/>
          <w:sz w:val="22"/>
          <w:szCs w:val="22"/>
        </w:rPr>
      </w:pPr>
      <w:r w:rsidRPr="00F4466E">
        <w:rPr>
          <w:b/>
          <w:sz w:val="22"/>
          <w:szCs w:val="22"/>
        </w:rPr>
        <w:t>Minimisation</w:t>
      </w:r>
      <w:r w:rsidRPr="004A1AB6">
        <w:rPr>
          <w:sz w:val="22"/>
          <w:szCs w:val="22"/>
        </w:rPr>
        <w:t xml:space="preserve"> </w:t>
      </w:r>
    </w:p>
    <w:p w14:paraId="7231D52C" w14:textId="77777777" w:rsidR="008922BF" w:rsidRDefault="008922BF" w:rsidP="008922BF">
      <w:pPr>
        <w:jc w:val="both"/>
        <w:rPr>
          <w:color w:val="000000"/>
          <w:sz w:val="22"/>
          <w:szCs w:val="22"/>
        </w:rPr>
      </w:pPr>
    </w:p>
    <w:p w14:paraId="7EE72A31" w14:textId="64E64D56" w:rsidR="0049767F" w:rsidRPr="004A1AB6" w:rsidRDefault="00000000" w:rsidP="008922BF">
      <w:pPr>
        <w:jc w:val="both"/>
        <w:rPr>
          <w:color w:val="000000"/>
          <w:sz w:val="22"/>
          <w:szCs w:val="22"/>
        </w:rPr>
      </w:pPr>
      <w:r w:rsidRPr="004A1AB6">
        <w:rPr>
          <w:color w:val="000000"/>
          <w:sz w:val="22"/>
          <w:szCs w:val="22"/>
        </w:rPr>
        <w:t>Aside from that, JAKIM is working to minimise reputational damage during the crisis. JAKIM emphasises the steps taken to investigate certified samples and avoid public confusion about the status of the products in their press statements, which are shown below. In the 2011 crisis case, JAKIM informed the public that the sample used for investigation came from a different supplier, resulting in a different outcome than JAKIM and JAIN's perspectives. Researchers have studied how JAKIM communicate in times of crisis:</w:t>
      </w:r>
    </w:p>
    <w:p w14:paraId="054A8819"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 xml:space="preserve">JAKIM would first like to emphasise that the issue of confusion regarding the difference in the halal status of Golden Churn Butter products between JAKIM and the </w:t>
      </w:r>
      <w:proofErr w:type="spellStart"/>
      <w:r w:rsidRPr="004A1AB6">
        <w:rPr>
          <w:i/>
          <w:color w:val="000000"/>
          <w:sz w:val="22"/>
          <w:szCs w:val="22"/>
        </w:rPr>
        <w:t>Jabatan</w:t>
      </w:r>
      <w:proofErr w:type="spellEnd"/>
      <w:r w:rsidRPr="004A1AB6">
        <w:rPr>
          <w:i/>
          <w:color w:val="000000"/>
          <w:sz w:val="22"/>
          <w:szCs w:val="22"/>
        </w:rPr>
        <w:t xml:space="preserve"> Agama Islam Sarawak (JAIS) did not arise because the tests conducted by JAKIM on the product involved samples from different importers. (JAKIM’s portal, 3 August 2011)</w:t>
      </w:r>
    </w:p>
    <w:p w14:paraId="1753E8F2" w14:textId="77777777" w:rsidR="0049767F" w:rsidRPr="004A1AB6" w:rsidRDefault="00000000" w:rsidP="00832FA4">
      <w:pPr>
        <w:pBdr>
          <w:top w:val="nil"/>
          <w:left w:val="nil"/>
          <w:bottom w:val="nil"/>
          <w:right w:val="nil"/>
          <w:between w:val="nil"/>
        </w:pBdr>
        <w:jc w:val="both"/>
        <w:rPr>
          <w:color w:val="000000"/>
          <w:sz w:val="22"/>
          <w:szCs w:val="22"/>
        </w:rPr>
      </w:pPr>
      <w:r w:rsidRPr="004A1AB6">
        <w:rPr>
          <w:color w:val="000000"/>
          <w:sz w:val="22"/>
          <w:szCs w:val="22"/>
        </w:rPr>
        <w:t>JAKIM aims to prevent miscommunication by focusing on what is most important to deliver during a crisis: </w:t>
      </w:r>
    </w:p>
    <w:p w14:paraId="091C58CB"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Any findings by any agency involving halal issues must be coordinated with JAKIM/JAIN as the Competent Authority in halal certification under the Trade Description Act 2011. To avoid public confusion, only JAKIM should issue halal-related statements. (JAKIM’s portal, 26 May 2014)</w:t>
      </w:r>
    </w:p>
    <w:p w14:paraId="391AAD10" w14:textId="77777777" w:rsidR="008922BF" w:rsidRDefault="008922BF" w:rsidP="00832FA4">
      <w:pPr>
        <w:jc w:val="both"/>
        <w:rPr>
          <w:b/>
          <w:sz w:val="22"/>
          <w:szCs w:val="22"/>
        </w:rPr>
      </w:pPr>
    </w:p>
    <w:p w14:paraId="4D52D4BD" w14:textId="77777777" w:rsidR="008922BF" w:rsidRDefault="008922BF" w:rsidP="00832FA4">
      <w:pPr>
        <w:jc w:val="both"/>
        <w:rPr>
          <w:b/>
          <w:sz w:val="22"/>
          <w:szCs w:val="22"/>
        </w:rPr>
      </w:pPr>
    </w:p>
    <w:p w14:paraId="1F872529" w14:textId="4F6E161A" w:rsidR="0049767F" w:rsidRPr="004A1AB6" w:rsidRDefault="00000000" w:rsidP="00832FA4">
      <w:pPr>
        <w:jc w:val="both"/>
        <w:rPr>
          <w:b/>
          <w:i/>
          <w:sz w:val="22"/>
          <w:szCs w:val="22"/>
        </w:rPr>
      </w:pPr>
      <w:r w:rsidRPr="004A1AB6">
        <w:rPr>
          <w:b/>
          <w:sz w:val="22"/>
          <w:szCs w:val="22"/>
        </w:rPr>
        <w:lastRenderedPageBreak/>
        <w:t>Differentiation</w:t>
      </w:r>
    </w:p>
    <w:p w14:paraId="1C1887F8" w14:textId="77777777" w:rsidR="008922BF" w:rsidRDefault="008922BF" w:rsidP="008922BF">
      <w:pPr>
        <w:pBdr>
          <w:top w:val="nil"/>
          <w:left w:val="nil"/>
          <w:bottom w:val="nil"/>
          <w:right w:val="nil"/>
          <w:between w:val="nil"/>
        </w:pBdr>
        <w:jc w:val="both"/>
        <w:rPr>
          <w:color w:val="000000"/>
          <w:sz w:val="22"/>
          <w:szCs w:val="22"/>
        </w:rPr>
      </w:pPr>
    </w:p>
    <w:p w14:paraId="1EA95F54" w14:textId="7DB822B5" w:rsidR="0049767F" w:rsidRPr="004A1AB6" w:rsidRDefault="00000000" w:rsidP="008922BF">
      <w:pPr>
        <w:pBdr>
          <w:top w:val="nil"/>
          <w:left w:val="nil"/>
          <w:bottom w:val="nil"/>
          <w:right w:val="nil"/>
          <w:between w:val="nil"/>
        </w:pBdr>
        <w:jc w:val="both"/>
        <w:rPr>
          <w:color w:val="000000"/>
          <w:sz w:val="22"/>
          <w:szCs w:val="22"/>
        </w:rPr>
      </w:pPr>
      <w:r w:rsidRPr="004A1AB6">
        <w:rPr>
          <w:color w:val="000000"/>
          <w:sz w:val="22"/>
          <w:szCs w:val="22"/>
        </w:rPr>
        <w:t>However, in the 2014 Cadbury chocolate case, JAKIM took various steps to mitigate the impact of false information. JAKIM stressed that to avoid public confusion, only JAKIM is permitted to issue press releases on the subject. Meanwhile, JAKIM used a differentiation strategy to list and differentiate food labels using e-codes to educate consumers about food labelling. Researchers have studied how JAKIM communicate in times of crisis:</w:t>
      </w:r>
    </w:p>
    <w:p w14:paraId="62BACD4A"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If the product is a local product with a Malaysia Verified Halal Certification, it can be used without hesitation, even if it has an E-code. However, if the product is not local and does not get a Malaysian halal verification certificate despite using the same e-code, users are advised to be careful when choosing the product. (JAKIM's portal, 26 May 2014)</w:t>
      </w:r>
    </w:p>
    <w:p w14:paraId="7941A9C2" w14:textId="77777777" w:rsidR="004E5F95" w:rsidRDefault="004E5F95" w:rsidP="00832FA4">
      <w:pPr>
        <w:jc w:val="both"/>
        <w:rPr>
          <w:b/>
          <w:sz w:val="22"/>
          <w:szCs w:val="22"/>
        </w:rPr>
      </w:pPr>
    </w:p>
    <w:p w14:paraId="33627D6E" w14:textId="2F4B5D29" w:rsidR="0049767F" w:rsidRPr="004A1AB6" w:rsidRDefault="00000000" w:rsidP="00832FA4">
      <w:pPr>
        <w:jc w:val="both"/>
        <w:rPr>
          <w:i/>
          <w:sz w:val="22"/>
          <w:szCs w:val="22"/>
        </w:rPr>
      </w:pPr>
      <w:r w:rsidRPr="004A1AB6">
        <w:rPr>
          <w:b/>
          <w:sz w:val="22"/>
          <w:szCs w:val="22"/>
        </w:rPr>
        <w:t>Transcendence</w:t>
      </w:r>
    </w:p>
    <w:p w14:paraId="613D70E8" w14:textId="77777777" w:rsidR="004E5F95" w:rsidRDefault="004E5F95" w:rsidP="00832FA4">
      <w:pPr>
        <w:pBdr>
          <w:top w:val="nil"/>
          <w:left w:val="nil"/>
          <w:bottom w:val="nil"/>
          <w:right w:val="nil"/>
          <w:between w:val="nil"/>
        </w:pBdr>
        <w:jc w:val="both"/>
        <w:rPr>
          <w:color w:val="000000"/>
          <w:sz w:val="22"/>
          <w:szCs w:val="22"/>
        </w:rPr>
      </w:pPr>
    </w:p>
    <w:p w14:paraId="6472ADDD" w14:textId="7E2EB75D" w:rsidR="0049767F" w:rsidRPr="004A1AB6" w:rsidRDefault="00000000" w:rsidP="00832FA4">
      <w:pPr>
        <w:pBdr>
          <w:top w:val="nil"/>
          <w:left w:val="nil"/>
          <w:bottom w:val="nil"/>
          <w:right w:val="nil"/>
          <w:between w:val="nil"/>
        </w:pBdr>
        <w:jc w:val="both"/>
        <w:rPr>
          <w:color w:val="000000"/>
          <w:sz w:val="22"/>
          <w:szCs w:val="22"/>
        </w:rPr>
      </w:pPr>
      <w:r w:rsidRPr="004A1AB6">
        <w:rPr>
          <w:color w:val="000000"/>
          <w:sz w:val="22"/>
          <w:szCs w:val="22"/>
        </w:rPr>
        <w:t xml:space="preserve">During the investigation stage of the </w:t>
      </w:r>
      <w:r w:rsidRPr="004A1AB6">
        <w:rPr>
          <w:i/>
          <w:color w:val="000000"/>
          <w:sz w:val="22"/>
          <w:szCs w:val="22"/>
        </w:rPr>
        <w:t>halal</w:t>
      </w:r>
      <w:r w:rsidRPr="004A1AB6">
        <w:rPr>
          <w:color w:val="000000"/>
          <w:sz w:val="22"/>
          <w:szCs w:val="22"/>
        </w:rPr>
        <w:t xml:space="preserve"> crisis, JAKIM followed good crisis communication practices by providing transparent information and employing a transcendence strategy by focusing on investigating rather than explaining the crisis. As a result, during the investigation of the crisis for affected products, JAKIM referred to the rules and regulations of the </w:t>
      </w:r>
      <w:r w:rsidRPr="004A1AB6">
        <w:rPr>
          <w:i/>
          <w:color w:val="000000"/>
          <w:sz w:val="22"/>
          <w:szCs w:val="22"/>
        </w:rPr>
        <w:t>halal</w:t>
      </w:r>
      <w:r w:rsidRPr="004A1AB6">
        <w:rPr>
          <w:color w:val="000000"/>
          <w:sz w:val="22"/>
          <w:szCs w:val="22"/>
        </w:rPr>
        <w:t xml:space="preserve"> certification holder, such as suspending or revoking the </w:t>
      </w:r>
      <w:proofErr w:type="gramStart"/>
      <w:r w:rsidRPr="004A1AB6">
        <w:rPr>
          <w:color w:val="000000"/>
          <w:sz w:val="22"/>
          <w:szCs w:val="22"/>
        </w:rPr>
        <w:t>certification</w:t>
      </w:r>
      <w:proofErr w:type="gramEnd"/>
      <w:r w:rsidRPr="004A1AB6">
        <w:rPr>
          <w:color w:val="000000"/>
          <w:sz w:val="22"/>
          <w:szCs w:val="22"/>
        </w:rPr>
        <w:t xml:space="preserve"> when necessary, as evidenced by Cadbury chocolate's certification being suspended during the investigation on 24 May 2014.</w:t>
      </w:r>
    </w:p>
    <w:p w14:paraId="1E84ED60"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“JAKIM has suspended the halal certificate for both products immediately. At the same time, further investigation will be made to identify the source of the pollution.” (JAKIM’s portal, 24 May 2014)</w:t>
      </w:r>
    </w:p>
    <w:p w14:paraId="528DC39F" w14:textId="77777777" w:rsidR="004E5F95" w:rsidRDefault="004E5F95" w:rsidP="00832FA4">
      <w:pPr>
        <w:pBdr>
          <w:top w:val="nil"/>
          <w:left w:val="nil"/>
          <w:bottom w:val="nil"/>
          <w:right w:val="nil"/>
          <w:between w:val="nil"/>
        </w:pBdr>
        <w:ind w:firstLine="720"/>
        <w:jc w:val="both"/>
        <w:rPr>
          <w:color w:val="000000"/>
          <w:sz w:val="22"/>
          <w:szCs w:val="22"/>
        </w:rPr>
      </w:pPr>
    </w:p>
    <w:p w14:paraId="6C93398A" w14:textId="0D215385"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On the other hand, as discussed previously, JAKIM collaborated with various stakeholders; therefore, at the time of investigating the defamation of cartel case in 2022, the involvement of "</w:t>
      </w:r>
      <w:proofErr w:type="spellStart"/>
      <w:r w:rsidRPr="004A1AB6">
        <w:rPr>
          <w:color w:val="000000"/>
          <w:sz w:val="22"/>
          <w:szCs w:val="22"/>
        </w:rPr>
        <w:t>Presiden</w:t>
      </w:r>
      <w:proofErr w:type="spellEnd"/>
      <w:r w:rsidRPr="004A1AB6">
        <w:rPr>
          <w:color w:val="000000"/>
          <w:sz w:val="22"/>
          <w:szCs w:val="22"/>
        </w:rPr>
        <w:t xml:space="preserve"> </w:t>
      </w:r>
      <w:proofErr w:type="spellStart"/>
      <w:r w:rsidRPr="004A1AB6">
        <w:rPr>
          <w:color w:val="000000"/>
          <w:sz w:val="22"/>
          <w:szCs w:val="22"/>
        </w:rPr>
        <w:t>Pertubuhan</w:t>
      </w:r>
      <w:proofErr w:type="spellEnd"/>
      <w:r w:rsidRPr="004A1AB6">
        <w:rPr>
          <w:color w:val="000000"/>
          <w:sz w:val="22"/>
          <w:szCs w:val="22"/>
        </w:rPr>
        <w:t xml:space="preserve"> </w:t>
      </w:r>
      <w:proofErr w:type="spellStart"/>
      <w:r w:rsidRPr="004A1AB6">
        <w:rPr>
          <w:color w:val="000000"/>
          <w:sz w:val="22"/>
          <w:szCs w:val="22"/>
        </w:rPr>
        <w:t>Kemasyarakatan</w:t>
      </w:r>
      <w:proofErr w:type="spellEnd"/>
      <w:r w:rsidRPr="004A1AB6">
        <w:rPr>
          <w:color w:val="000000"/>
          <w:sz w:val="22"/>
          <w:szCs w:val="22"/>
        </w:rPr>
        <w:t xml:space="preserve"> Rakyat” (PERKEMAS) and Australia’s authority to understand and clarify the statement mentioned, “Slaughterhouses in Australia Supply 45% of Meat to Malaysia Not Following Islamic Sharia - </w:t>
      </w:r>
      <w:r w:rsidRPr="004A1AB6">
        <w:rPr>
          <w:i/>
          <w:color w:val="000000"/>
          <w:sz w:val="22"/>
          <w:szCs w:val="22"/>
        </w:rPr>
        <w:t>Halal</w:t>
      </w:r>
      <w:r w:rsidRPr="004A1AB6">
        <w:rPr>
          <w:color w:val="000000"/>
          <w:sz w:val="22"/>
          <w:szCs w:val="22"/>
        </w:rPr>
        <w:t xml:space="preserve"> Status Doubtful” and “JAKIM Still Turning a Blind eye to </w:t>
      </w:r>
      <w:r w:rsidRPr="004A1AB6">
        <w:rPr>
          <w:i/>
          <w:color w:val="000000"/>
          <w:sz w:val="22"/>
          <w:szCs w:val="22"/>
        </w:rPr>
        <w:t>Halal</w:t>
      </w:r>
      <w:r w:rsidRPr="004A1AB6">
        <w:rPr>
          <w:color w:val="000000"/>
          <w:sz w:val="22"/>
          <w:szCs w:val="22"/>
        </w:rPr>
        <w:t xml:space="preserve"> Integrity Issues". As a result, JAKIM presented the SOP guide to the press and informed the stakeholders about the case.  </w:t>
      </w:r>
    </w:p>
    <w:p w14:paraId="67134FC7"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“JAKIM will immediately contact PERKEMAS and, in the meantime, will seek additional information from Australian authorities to assist in the resolution of this issue.” (JAKIM’s portal, 14 April 2022)</w:t>
      </w:r>
    </w:p>
    <w:p w14:paraId="7912DD89" w14:textId="77777777" w:rsidR="00832FA4" w:rsidRDefault="00832FA4" w:rsidP="00832FA4">
      <w:pPr>
        <w:jc w:val="both"/>
        <w:rPr>
          <w:b/>
          <w:sz w:val="22"/>
          <w:szCs w:val="22"/>
        </w:rPr>
      </w:pPr>
    </w:p>
    <w:p w14:paraId="6AE86DD1" w14:textId="3F7EA87F" w:rsidR="0049767F" w:rsidRPr="004A1AB6" w:rsidRDefault="00000000" w:rsidP="00832FA4">
      <w:pPr>
        <w:jc w:val="both"/>
        <w:rPr>
          <w:color w:val="000000"/>
          <w:sz w:val="22"/>
          <w:szCs w:val="22"/>
        </w:rPr>
      </w:pPr>
      <w:r w:rsidRPr="004A1AB6">
        <w:rPr>
          <w:b/>
          <w:sz w:val="22"/>
          <w:szCs w:val="22"/>
        </w:rPr>
        <w:t>Attack accuser</w:t>
      </w:r>
    </w:p>
    <w:p w14:paraId="57902193" w14:textId="77777777" w:rsidR="004E5F95" w:rsidRDefault="004E5F95" w:rsidP="00832FA4">
      <w:pPr>
        <w:pBdr>
          <w:top w:val="nil"/>
          <w:left w:val="nil"/>
          <w:bottom w:val="nil"/>
          <w:right w:val="nil"/>
          <w:between w:val="nil"/>
        </w:pBdr>
        <w:jc w:val="both"/>
        <w:rPr>
          <w:color w:val="000000"/>
          <w:sz w:val="22"/>
          <w:szCs w:val="22"/>
        </w:rPr>
      </w:pPr>
    </w:p>
    <w:p w14:paraId="71C9D3AC" w14:textId="61DF88CE" w:rsidR="0049767F" w:rsidRPr="004A1AB6" w:rsidRDefault="00000000" w:rsidP="00832FA4">
      <w:pPr>
        <w:pBdr>
          <w:top w:val="nil"/>
          <w:left w:val="nil"/>
          <w:bottom w:val="nil"/>
          <w:right w:val="nil"/>
          <w:between w:val="nil"/>
        </w:pBdr>
        <w:jc w:val="both"/>
        <w:rPr>
          <w:color w:val="000000"/>
          <w:sz w:val="22"/>
          <w:szCs w:val="22"/>
        </w:rPr>
      </w:pPr>
      <w:r w:rsidRPr="004A1AB6">
        <w:rPr>
          <w:color w:val="000000"/>
          <w:sz w:val="22"/>
          <w:szCs w:val="22"/>
        </w:rPr>
        <w:t>In the image repair stage, it is unavoidable to have scapegoats for the crisis responsibility. JAKIM practised an attack accuser strategy to protect and maintain its reputation. It has been identified from the media statements from 2011 and 2022 that JAKIM points to the business partner's responsibility. First, in the case of Golden Churn butter in 2011, JAKIM disclosed the investigated criteria and identified the possible contamination factors at the New Zealand-based factory. JAKIM's press confirmed the existence of porcine DNA in the products by JKM with the confirmation of the organisation's spokesperson. Researchers have studied how JAKIM communicate in times of crisis:</w:t>
      </w:r>
    </w:p>
    <w:p w14:paraId="66CA6B49"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Several factors must be considered when investigating a porcine DNA test in a product, including the batch number of the product taken, which may occur during the product’s manufacturing process. In the meantime, the possibility of contamination at specific levels must be considered. (JAKIM’s portal, 3 August 2011)</w:t>
      </w:r>
    </w:p>
    <w:p w14:paraId="7E82CED2"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 xml:space="preserve">JAKIM would like to clarify the confusion and would like to inform the public of the results of discussions with the Ministry of Domestic Trade, Cooperatives and Consumerism (KPDNKK)... on 8 August 2011, decided that Pure Creamery Butter - Golden Churn Butter produced by Ballantyne Food PTY Company (NZ) at Allen Street Morrinsville 3340 New Zealand sold in Malaysia is not halal….Sarawak Department of Islamic Religion on 19 July 2011 indicated that pork deoxyribonucleic acid (DNA) was confirmed by JKM </w:t>
      </w:r>
      <w:r w:rsidRPr="004A1AB6">
        <w:rPr>
          <w:i/>
          <w:color w:val="000000"/>
          <w:sz w:val="22"/>
          <w:szCs w:val="22"/>
        </w:rPr>
        <w:lastRenderedPageBreak/>
        <w:t>to be detected in the product….This has been verified by the company representative. (JAKIM's portal, 12 August 2011)</w:t>
      </w:r>
    </w:p>
    <w:p w14:paraId="6B7DE464" w14:textId="77777777" w:rsidR="004E5F95" w:rsidRDefault="004E5F95" w:rsidP="00832FA4">
      <w:pPr>
        <w:pBdr>
          <w:top w:val="nil"/>
          <w:left w:val="nil"/>
          <w:bottom w:val="nil"/>
          <w:right w:val="nil"/>
          <w:between w:val="nil"/>
        </w:pBdr>
        <w:ind w:firstLine="720"/>
        <w:jc w:val="both"/>
        <w:rPr>
          <w:color w:val="000000"/>
          <w:sz w:val="22"/>
          <w:szCs w:val="22"/>
        </w:rPr>
      </w:pPr>
    </w:p>
    <w:p w14:paraId="7B453F6D" w14:textId="4F64DCF8"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With the recognition of JAKIM, SICHMA is responsible for maintaining the </w:t>
      </w:r>
      <w:r w:rsidRPr="004A1AB6">
        <w:rPr>
          <w:i/>
          <w:color w:val="000000"/>
          <w:sz w:val="22"/>
          <w:szCs w:val="22"/>
        </w:rPr>
        <w:t>halal</w:t>
      </w:r>
      <w:r w:rsidRPr="004A1AB6">
        <w:rPr>
          <w:color w:val="000000"/>
          <w:sz w:val="22"/>
          <w:szCs w:val="22"/>
        </w:rPr>
        <w:t xml:space="preserve"> status of the slaughterhouse in Australia, which was certified by the local certification body in 2022. Therefore, JAKIM stated that they would disqualify the certified slaughterhouse from offering meat in the Malaysian market if they discovered any failure to adhere to Malaysia’s standards.</w:t>
      </w:r>
    </w:p>
    <w:p w14:paraId="2A9F4397" w14:textId="77777777" w:rsidR="0049767F" w:rsidRPr="004A1AB6"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Supreme Islamic Council of Halal Meat in Australia Inc. (SICHMA), as the halal certification body responsible for the halal supervision of the slaughterhouse, will be given a show cause letter and faced with the possibility of having its status as a halal certification body recognised by JAKIM be revoked if it is failure of complying with Malaysian halal standards and procedures. (JAKIM's portal, 14 May 2022)</w:t>
      </w:r>
    </w:p>
    <w:p w14:paraId="0DCEAF5E" w14:textId="77777777" w:rsidR="004E5F95" w:rsidRDefault="004E5F95" w:rsidP="00832FA4">
      <w:pPr>
        <w:pBdr>
          <w:top w:val="nil"/>
          <w:left w:val="nil"/>
          <w:bottom w:val="nil"/>
          <w:right w:val="nil"/>
          <w:between w:val="nil"/>
        </w:pBdr>
        <w:ind w:firstLine="720"/>
        <w:jc w:val="both"/>
        <w:rPr>
          <w:color w:val="000000"/>
          <w:sz w:val="22"/>
          <w:szCs w:val="22"/>
        </w:rPr>
      </w:pPr>
    </w:p>
    <w:p w14:paraId="3AF0CF99" w14:textId="57AFC969" w:rsidR="0049767F" w:rsidRPr="004A1AB6" w:rsidRDefault="00000000" w:rsidP="00832FA4">
      <w:pPr>
        <w:pBdr>
          <w:top w:val="nil"/>
          <w:left w:val="nil"/>
          <w:bottom w:val="nil"/>
          <w:right w:val="nil"/>
          <w:between w:val="nil"/>
        </w:pBdr>
        <w:ind w:firstLine="720"/>
        <w:jc w:val="both"/>
        <w:rPr>
          <w:sz w:val="22"/>
          <w:szCs w:val="22"/>
        </w:rPr>
      </w:pPr>
      <w:r w:rsidRPr="004A1AB6">
        <w:rPr>
          <w:color w:val="000000"/>
          <w:sz w:val="22"/>
          <w:szCs w:val="22"/>
        </w:rPr>
        <w:t xml:space="preserve">Researchers identified an inconsistency in the </w:t>
      </w:r>
      <w:r w:rsidRPr="004A1AB6">
        <w:rPr>
          <w:i/>
          <w:color w:val="000000"/>
          <w:sz w:val="22"/>
          <w:szCs w:val="22"/>
        </w:rPr>
        <w:t>halal</w:t>
      </w:r>
      <w:r w:rsidRPr="004A1AB6">
        <w:rPr>
          <w:color w:val="000000"/>
          <w:sz w:val="22"/>
          <w:szCs w:val="22"/>
        </w:rPr>
        <w:t xml:space="preserve"> standard in Malaysia and abroad through the statement, with the support of Zakaria et al. (2016), which states that JAKIM has recognised several </w:t>
      </w:r>
      <w:r w:rsidRPr="004A1AB6">
        <w:rPr>
          <w:i/>
          <w:color w:val="000000"/>
          <w:sz w:val="22"/>
          <w:szCs w:val="22"/>
        </w:rPr>
        <w:t>halal</w:t>
      </w:r>
      <w:r w:rsidRPr="004A1AB6">
        <w:rPr>
          <w:color w:val="000000"/>
          <w:sz w:val="22"/>
          <w:szCs w:val="22"/>
        </w:rPr>
        <w:t xml:space="preserve"> certification bodies from other countries. However, if a case fails to meet JAKIM’s standards, JAKIM is limited to revoking the previously granted </w:t>
      </w:r>
      <w:r w:rsidRPr="004A1AB6">
        <w:rPr>
          <w:i/>
          <w:color w:val="000000"/>
          <w:sz w:val="22"/>
          <w:szCs w:val="22"/>
        </w:rPr>
        <w:t>halal</w:t>
      </w:r>
      <w:r w:rsidRPr="004A1AB6">
        <w:rPr>
          <w:color w:val="000000"/>
          <w:sz w:val="22"/>
          <w:szCs w:val="22"/>
        </w:rPr>
        <w:t xml:space="preserve"> certification or authorisation.</w:t>
      </w:r>
    </w:p>
    <w:p w14:paraId="1DBC8E13" w14:textId="77777777" w:rsidR="00832FA4" w:rsidRDefault="00832FA4" w:rsidP="00832FA4">
      <w:pPr>
        <w:pBdr>
          <w:top w:val="nil"/>
          <w:left w:val="nil"/>
          <w:bottom w:val="nil"/>
          <w:right w:val="nil"/>
          <w:between w:val="nil"/>
        </w:pBdr>
        <w:jc w:val="both"/>
        <w:rPr>
          <w:b/>
          <w:color w:val="000000"/>
          <w:sz w:val="22"/>
          <w:szCs w:val="22"/>
        </w:rPr>
      </w:pPr>
    </w:p>
    <w:p w14:paraId="4358EEF5" w14:textId="722F5AD5" w:rsidR="0049767F" w:rsidRPr="004A1AB6" w:rsidRDefault="00000000" w:rsidP="00832FA4">
      <w:pPr>
        <w:pBdr>
          <w:top w:val="nil"/>
          <w:left w:val="nil"/>
          <w:bottom w:val="nil"/>
          <w:right w:val="nil"/>
          <w:between w:val="nil"/>
        </w:pBdr>
        <w:jc w:val="both"/>
        <w:rPr>
          <w:b/>
          <w:color w:val="000000"/>
          <w:sz w:val="22"/>
          <w:szCs w:val="22"/>
        </w:rPr>
      </w:pPr>
      <w:r w:rsidRPr="004A1AB6">
        <w:rPr>
          <w:b/>
          <w:color w:val="000000"/>
          <w:sz w:val="22"/>
          <w:szCs w:val="22"/>
        </w:rPr>
        <w:t>Corrective Action</w:t>
      </w:r>
    </w:p>
    <w:p w14:paraId="6E4CCAFE" w14:textId="77777777" w:rsidR="004E5F95" w:rsidRDefault="004E5F95" w:rsidP="004E5F95">
      <w:pPr>
        <w:pBdr>
          <w:top w:val="nil"/>
          <w:left w:val="nil"/>
          <w:bottom w:val="nil"/>
          <w:right w:val="nil"/>
          <w:between w:val="nil"/>
        </w:pBdr>
        <w:jc w:val="both"/>
        <w:rPr>
          <w:color w:val="000000"/>
          <w:sz w:val="22"/>
          <w:szCs w:val="22"/>
        </w:rPr>
      </w:pPr>
    </w:p>
    <w:p w14:paraId="45D406B1" w14:textId="4D2A640B" w:rsidR="0049767F" w:rsidRPr="004A1AB6" w:rsidRDefault="00000000" w:rsidP="004E5F95">
      <w:pPr>
        <w:pBdr>
          <w:top w:val="nil"/>
          <w:left w:val="nil"/>
          <w:bottom w:val="nil"/>
          <w:right w:val="nil"/>
          <w:between w:val="nil"/>
        </w:pBdr>
        <w:jc w:val="both"/>
        <w:rPr>
          <w:color w:val="000000"/>
          <w:sz w:val="22"/>
          <w:szCs w:val="22"/>
        </w:rPr>
      </w:pPr>
      <w:r w:rsidRPr="004A1AB6">
        <w:rPr>
          <w:color w:val="000000"/>
          <w:sz w:val="22"/>
          <w:szCs w:val="22"/>
        </w:rPr>
        <w:t>Based on the content analysis, corrective action is the final strategy that can be identified. This approach was especially clear regarding porcine contamination discovered in certified butter imported from New Zealand. According to a press release dated August 12, 2011, the organisation admitted the presence of porcine DNA ingredients due to a leakage issue and agreed to initiate a product recall aimed specifically at the batches of butter distributed in the market.</w:t>
      </w:r>
    </w:p>
    <w:p w14:paraId="28F690B0" w14:textId="65A32992" w:rsidR="0049767F" w:rsidRPr="00832FA4" w:rsidRDefault="00000000" w:rsidP="00832FA4">
      <w:pPr>
        <w:pBdr>
          <w:top w:val="nil"/>
          <w:left w:val="nil"/>
          <w:bottom w:val="nil"/>
          <w:right w:val="nil"/>
          <w:between w:val="nil"/>
        </w:pBdr>
        <w:ind w:left="720"/>
        <w:jc w:val="both"/>
        <w:rPr>
          <w:i/>
          <w:color w:val="000000"/>
          <w:sz w:val="22"/>
          <w:szCs w:val="22"/>
        </w:rPr>
      </w:pPr>
      <w:r w:rsidRPr="004A1AB6">
        <w:rPr>
          <w:i/>
          <w:color w:val="000000"/>
          <w:sz w:val="22"/>
          <w:szCs w:val="22"/>
        </w:rPr>
        <w:t>“This decision was communicated to the company at a meeting on 9 August 2011 and the company Ballantyne Foods PTY Ltd agreed to have product recall from the market.” (JAKIM’s portal, 12 August 2011)</w:t>
      </w:r>
    </w:p>
    <w:p w14:paraId="0EC10ECD" w14:textId="77777777" w:rsidR="004E5F95" w:rsidRDefault="004E5F95" w:rsidP="00832FA4">
      <w:pPr>
        <w:pBdr>
          <w:top w:val="nil"/>
          <w:left w:val="nil"/>
          <w:bottom w:val="nil"/>
          <w:right w:val="nil"/>
          <w:between w:val="nil"/>
        </w:pBdr>
        <w:ind w:firstLine="720"/>
        <w:jc w:val="both"/>
        <w:rPr>
          <w:color w:val="000000"/>
          <w:sz w:val="22"/>
          <w:szCs w:val="22"/>
        </w:rPr>
      </w:pPr>
    </w:p>
    <w:p w14:paraId="16197D7E" w14:textId="131459AD"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t xml:space="preserve">In conclusion, this analysis demonstrated that JAKIM frequently employed the strategy of evasion of responsibility and reduction of offensiveness in their media statements. Avraham (2020) emphasised that a multistep model of event-driven strategies was being implemented to restore the country's reputation in the tourism industry due to the findings on Middle Eastern terror attacks and the effects of war. Therefore, the JAKIM role had restricted authority in managing </w:t>
      </w:r>
      <w:r w:rsidRPr="004A1AB6">
        <w:rPr>
          <w:i/>
          <w:color w:val="000000"/>
          <w:sz w:val="22"/>
          <w:szCs w:val="22"/>
        </w:rPr>
        <w:t>halal</w:t>
      </w:r>
      <w:r w:rsidRPr="004A1AB6">
        <w:rPr>
          <w:color w:val="000000"/>
          <w:sz w:val="22"/>
          <w:szCs w:val="22"/>
        </w:rPr>
        <w:t xml:space="preserve"> cases. Consequently, JAKIM frequently implemented defeasibility as a strategy, which required the involvement of pertinent stakeholders to resolve crises and serve as a mediator. Meanwhile, another strategy used by JAKIM in response to stakeholders is to strengthen their cooperation in maintaining </w:t>
      </w:r>
      <w:r w:rsidRPr="004A1AB6">
        <w:rPr>
          <w:i/>
          <w:color w:val="000000"/>
          <w:sz w:val="22"/>
          <w:szCs w:val="22"/>
        </w:rPr>
        <w:t>halal</w:t>
      </w:r>
      <w:r w:rsidRPr="004A1AB6">
        <w:rPr>
          <w:color w:val="000000"/>
          <w:sz w:val="22"/>
          <w:szCs w:val="22"/>
        </w:rPr>
        <w:t xml:space="preserve"> integrity. Furthermore, JAKIM implemented an attack accuser strategy against organisations or parties that do not adhere to the </w:t>
      </w:r>
      <w:r w:rsidRPr="004A1AB6">
        <w:rPr>
          <w:i/>
          <w:color w:val="000000"/>
          <w:sz w:val="22"/>
          <w:szCs w:val="22"/>
        </w:rPr>
        <w:t>halal</w:t>
      </w:r>
      <w:r w:rsidRPr="004A1AB6">
        <w:rPr>
          <w:color w:val="000000"/>
          <w:sz w:val="22"/>
          <w:szCs w:val="22"/>
        </w:rPr>
        <w:t xml:space="preserve"> SOP to maintain the </w:t>
      </w:r>
      <w:r w:rsidRPr="004A1AB6">
        <w:rPr>
          <w:i/>
          <w:color w:val="000000"/>
          <w:sz w:val="22"/>
          <w:szCs w:val="22"/>
        </w:rPr>
        <w:t>halal</w:t>
      </w:r>
      <w:r w:rsidRPr="004A1AB6">
        <w:rPr>
          <w:color w:val="000000"/>
          <w:sz w:val="22"/>
          <w:szCs w:val="22"/>
        </w:rPr>
        <w:t xml:space="preserve"> reputation and trust.</w:t>
      </w:r>
    </w:p>
    <w:p w14:paraId="6AEFFE2C" w14:textId="77777777" w:rsidR="0049767F" w:rsidRPr="004A1AB6" w:rsidRDefault="0049767F" w:rsidP="00832FA4">
      <w:pPr>
        <w:pBdr>
          <w:top w:val="nil"/>
          <w:left w:val="nil"/>
          <w:bottom w:val="nil"/>
          <w:right w:val="nil"/>
          <w:between w:val="nil"/>
        </w:pBdr>
        <w:rPr>
          <w:b/>
          <w:color w:val="000000"/>
          <w:sz w:val="22"/>
          <w:szCs w:val="22"/>
        </w:rPr>
      </w:pPr>
    </w:p>
    <w:p w14:paraId="13F6CF0E" w14:textId="77777777" w:rsidR="0049767F" w:rsidRPr="004A1AB6" w:rsidRDefault="00000000" w:rsidP="00832FA4">
      <w:pPr>
        <w:pBdr>
          <w:top w:val="nil"/>
          <w:left w:val="nil"/>
          <w:bottom w:val="nil"/>
          <w:right w:val="nil"/>
          <w:between w:val="nil"/>
        </w:pBdr>
        <w:rPr>
          <w:b/>
          <w:color w:val="000000"/>
          <w:sz w:val="24"/>
          <w:szCs w:val="24"/>
        </w:rPr>
      </w:pPr>
      <w:r w:rsidRPr="004A1AB6">
        <w:rPr>
          <w:b/>
          <w:color w:val="000000"/>
          <w:sz w:val="24"/>
          <w:szCs w:val="24"/>
        </w:rPr>
        <w:t xml:space="preserve">Conclusion </w:t>
      </w:r>
    </w:p>
    <w:p w14:paraId="7DE514DD" w14:textId="77777777" w:rsidR="004E5F95" w:rsidRDefault="004E5F95" w:rsidP="00832FA4">
      <w:pPr>
        <w:pBdr>
          <w:top w:val="nil"/>
          <w:left w:val="nil"/>
          <w:bottom w:val="nil"/>
          <w:right w:val="nil"/>
          <w:between w:val="nil"/>
        </w:pBdr>
        <w:jc w:val="both"/>
        <w:rPr>
          <w:color w:val="000000"/>
          <w:sz w:val="22"/>
          <w:szCs w:val="22"/>
        </w:rPr>
      </w:pPr>
    </w:p>
    <w:p w14:paraId="7E72034E" w14:textId="1F6196DB" w:rsidR="0049767F" w:rsidRPr="004A1AB6" w:rsidRDefault="00000000" w:rsidP="00832FA4">
      <w:pPr>
        <w:pBdr>
          <w:top w:val="nil"/>
          <w:left w:val="nil"/>
          <w:bottom w:val="nil"/>
          <w:right w:val="nil"/>
          <w:between w:val="nil"/>
        </w:pBdr>
        <w:jc w:val="both"/>
        <w:rPr>
          <w:color w:val="000000"/>
          <w:sz w:val="22"/>
          <w:szCs w:val="22"/>
        </w:rPr>
      </w:pPr>
      <w:r w:rsidRPr="004A1AB6">
        <w:rPr>
          <w:color w:val="000000"/>
          <w:sz w:val="22"/>
          <w:szCs w:val="22"/>
        </w:rPr>
        <w:t>Amidst the rapid evolution of the digital landscape, organisations face the imperative of adeptly managing their reputations through crisis response strategies amidst chaos. Benoit’s (2015a</w:t>
      </w:r>
      <w:r w:rsidR="000A51E3">
        <w:rPr>
          <w:color w:val="000000"/>
          <w:sz w:val="22"/>
          <w:szCs w:val="22"/>
        </w:rPr>
        <w:t xml:space="preserve"> </w:t>
      </w:r>
      <w:r w:rsidRPr="004A1AB6">
        <w:rPr>
          <w:color w:val="000000"/>
          <w:sz w:val="22"/>
          <w:szCs w:val="22"/>
        </w:rPr>
        <w:t>&amp;</w:t>
      </w:r>
      <w:r w:rsidR="000A51E3">
        <w:rPr>
          <w:color w:val="000000"/>
          <w:sz w:val="22"/>
          <w:szCs w:val="22"/>
        </w:rPr>
        <w:t xml:space="preserve"> </w:t>
      </w:r>
      <w:r w:rsidRPr="004A1AB6">
        <w:rPr>
          <w:color w:val="000000"/>
          <w:sz w:val="22"/>
          <w:szCs w:val="22"/>
        </w:rPr>
        <w:t xml:space="preserve">b) Image Repair Theory offers scholars a framework to comprehend how organisations reconstruct their images during unforeseen circumstances. Researchers analysing the application of this theory by </w:t>
      </w:r>
      <w:r w:rsidRPr="004A1AB6">
        <w:rPr>
          <w:i/>
          <w:color w:val="000000"/>
          <w:sz w:val="22"/>
          <w:szCs w:val="22"/>
        </w:rPr>
        <w:t>JAKIM</w:t>
      </w:r>
      <w:r w:rsidRPr="004A1AB6">
        <w:rPr>
          <w:color w:val="000000"/>
          <w:sz w:val="22"/>
          <w:szCs w:val="22"/>
        </w:rPr>
        <w:t xml:space="preserve"> have concluded that each crisis necessitates a tailored solution, shedding light on the intricacies of </w:t>
      </w:r>
      <w:r w:rsidRPr="004A1AB6">
        <w:rPr>
          <w:i/>
          <w:color w:val="000000"/>
          <w:sz w:val="22"/>
          <w:szCs w:val="22"/>
        </w:rPr>
        <w:t>halal</w:t>
      </w:r>
      <w:r w:rsidRPr="004A1AB6">
        <w:rPr>
          <w:color w:val="000000"/>
          <w:sz w:val="22"/>
          <w:szCs w:val="22"/>
        </w:rPr>
        <w:t xml:space="preserve"> crisis communication and strategies, a prominent topic in </w:t>
      </w:r>
      <w:r w:rsidRPr="004A1AB6">
        <w:rPr>
          <w:i/>
          <w:color w:val="000000"/>
          <w:sz w:val="22"/>
          <w:szCs w:val="22"/>
        </w:rPr>
        <w:t>halal</w:t>
      </w:r>
      <w:r w:rsidRPr="004A1AB6">
        <w:rPr>
          <w:color w:val="000000"/>
          <w:sz w:val="22"/>
          <w:szCs w:val="22"/>
        </w:rPr>
        <w:t xml:space="preserve"> reputation and crisis management research. These insights deepen understanding of </w:t>
      </w:r>
      <w:r w:rsidRPr="004A1AB6">
        <w:rPr>
          <w:i/>
          <w:color w:val="000000"/>
          <w:sz w:val="22"/>
          <w:szCs w:val="22"/>
        </w:rPr>
        <w:t>JAKIM</w:t>
      </w:r>
      <w:r w:rsidRPr="004A1AB6">
        <w:rPr>
          <w:color w:val="000000"/>
          <w:sz w:val="22"/>
          <w:szCs w:val="22"/>
        </w:rPr>
        <w:t xml:space="preserve">'s communication practices, which involve multiple government authorities and business partners and aim to mitigate organisational value loss and excessive stakeholder scrutiny at the onset of a crisis. </w:t>
      </w:r>
    </w:p>
    <w:p w14:paraId="4D343378" w14:textId="77777777" w:rsidR="0049767F" w:rsidRPr="004A1AB6" w:rsidRDefault="00000000" w:rsidP="00832FA4">
      <w:pPr>
        <w:pBdr>
          <w:top w:val="nil"/>
          <w:left w:val="nil"/>
          <w:bottom w:val="nil"/>
          <w:right w:val="nil"/>
          <w:between w:val="nil"/>
        </w:pBdr>
        <w:ind w:firstLine="720"/>
        <w:jc w:val="both"/>
        <w:rPr>
          <w:color w:val="000000"/>
          <w:sz w:val="22"/>
          <w:szCs w:val="22"/>
        </w:rPr>
      </w:pPr>
      <w:r w:rsidRPr="004A1AB6">
        <w:rPr>
          <w:color w:val="000000"/>
          <w:sz w:val="22"/>
          <w:szCs w:val="22"/>
        </w:rPr>
        <w:lastRenderedPageBreak/>
        <w:t xml:space="preserve">The current research findings reveal </w:t>
      </w:r>
      <w:r w:rsidRPr="004A1AB6">
        <w:rPr>
          <w:i/>
          <w:color w:val="000000"/>
          <w:sz w:val="22"/>
          <w:szCs w:val="22"/>
        </w:rPr>
        <w:t>JAKIM</w:t>
      </w:r>
      <w:r w:rsidRPr="004A1AB6">
        <w:rPr>
          <w:color w:val="000000"/>
          <w:sz w:val="22"/>
          <w:szCs w:val="22"/>
        </w:rPr>
        <w:t xml:space="preserve">'s strengths in effectively conveying crisis messages when dealing with </w:t>
      </w:r>
      <w:r w:rsidRPr="004A1AB6">
        <w:rPr>
          <w:i/>
          <w:color w:val="000000"/>
          <w:sz w:val="22"/>
          <w:szCs w:val="22"/>
        </w:rPr>
        <w:t xml:space="preserve">halal </w:t>
      </w:r>
      <w:r w:rsidRPr="004A1AB6">
        <w:rPr>
          <w:color w:val="000000"/>
          <w:sz w:val="22"/>
          <w:szCs w:val="22"/>
        </w:rPr>
        <w:t xml:space="preserve">crises. Notably, the study's limitations stem from its reliance on </w:t>
      </w:r>
      <w:r w:rsidRPr="004A1AB6">
        <w:rPr>
          <w:i/>
          <w:color w:val="000000"/>
          <w:sz w:val="22"/>
          <w:szCs w:val="22"/>
        </w:rPr>
        <w:t>JAKIM</w:t>
      </w:r>
      <w:r w:rsidRPr="004A1AB6">
        <w:rPr>
          <w:color w:val="000000"/>
          <w:sz w:val="22"/>
          <w:szCs w:val="22"/>
        </w:rPr>
        <w:t xml:space="preserve">’s press statements, potentially overlooking stakeholders’ roles in delivering or accepting </w:t>
      </w:r>
      <w:r w:rsidRPr="004A1AB6">
        <w:rPr>
          <w:i/>
          <w:color w:val="000000"/>
          <w:sz w:val="22"/>
          <w:szCs w:val="22"/>
        </w:rPr>
        <w:t>JAKIM</w:t>
      </w:r>
      <w:r w:rsidRPr="004A1AB6">
        <w:rPr>
          <w:color w:val="000000"/>
          <w:sz w:val="22"/>
          <w:szCs w:val="22"/>
        </w:rPr>
        <w:t xml:space="preserve">'s responses. Future research is suggested to examine stakeholder trust in </w:t>
      </w:r>
      <w:r w:rsidRPr="004A1AB6">
        <w:rPr>
          <w:i/>
          <w:color w:val="000000"/>
          <w:sz w:val="22"/>
          <w:szCs w:val="22"/>
        </w:rPr>
        <w:t>JAKIM</w:t>
      </w:r>
      <w:r w:rsidRPr="004A1AB6">
        <w:rPr>
          <w:color w:val="000000"/>
          <w:sz w:val="22"/>
          <w:szCs w:val="22"/>
        </w:rPr>
        <w:t xml:space="preserve"> in handling </w:t>
      </w:r>
      <w:r w:rsidRPr="004A1AB6">
        <w:rPr>
          <w:i/>
          <w:color w:val="000000"/>
          <w:sz w:val="22"/>
          <w:szCs w:val="22"/>
        </w:rPr>
        <w:t>halal</w:t>
      </w:r>
      <w:r w:rsidRPr="004A1AB6">
        <w:rPr>
          <w:color w:val="000000"/>
          <w:sz w:val="22"/>
          <w:szCs w:val="22"/>
        </w:rPr>
        <w:t xml:space="preserve"> crises. Moreover, the discrepancy regarding </w:t>
      </w:r>
      <w:r w:rsidRPr="004A1AB6">
        <w:rPr>
          <w:i/>
          <w:color w:val="000000"/>
          <w:sz w:val="22"/>
          <w:szCs w:val="22"/>
        </w:rPr>
        <w:t>JAKIM</w:t>
      </w:r>
      <w:r w:rsidRPr="004A1AB6">
        <w:rPr>
          <w:color w:val="000000"/>
          <w:sz w:val="22"/>
          <w:szCs w:val="22"/>
        </w:rPr>
        <w:t xml:space="preserve">’s role as the sole authority for </w:t>
      </w:r>
      <w:r w:rsidRPr="004A1AB6">
        <w:rPr>
          <w:i/>
          <w:color w:val="000000"/>
          <w:sz w:val="22"/>
          <w:szCs w:val="22"/>
        </w:rPr>
        <w:t>halal</w:t>
      </w:r>
      <w:r w:rsidRPr="004A1AB6">
        <w:rPr>
          <w:color w:val="000000"/>
          <w:sz w:val="22"/>
          <w:szCs w:val="22"/>
        </w:rPr>
        <w:t xml:space="preserve"> certification underscores the need for further research into stakeholders’ responses during crisis onset and </w:t>
      </w:r>
      <w:r w:rsidRPr="004A1AB6">
        <w:rPr>
          <w:i/>
          <w:color w:val="000000"/>
          <w:sz w:val="22"/>
          <w:szCs w:val="22"/>
        </w:rPr>
        <w:t>JAKIM</w:t>
      </w:r>
      <w:r w:rsidRPr="004A1AB6">
        <w:rPr>
          <w:color w:val="000000"/>
          <w:sz w:val="22"/>
          <w:szCs w:val="22"/>
        </w:rPr>
        <w:t>’s use of media relations to educate external stakeholders on its limitations in resolving issues. Addressing these limitations provides a deeper understanding of effective corporate crisis repair strategies across various crisis stages.</w:t>
      </w:r>
    </w:p>
    <w:p w14:paraId="66A763A0" w14:textId="77777777" w:rsidR="0049767F" w:rsidRDefault="0049767F" w:rsidP="00832FA4">
      <w:pPr>
        <w:pBdr>
          <w:top w:val="nil"/>
          <w:left w:val="nil"/>
          <w:bottom w:val="nil"/>
          <w:right w:val="nil"/>
          <w:between w:val="nil"/>
        </w:pBdr>
        <w:ind w:firstLine="720"/>
        <w:jc w:val="both"/>
        <w:rPr>
          <w:color w:val="000000"/>
          <w:sz w:val="18"/>
          <w:szCs w:val="18"/>
        </w:rPr>
      </w:pPr>
    </w:p>
    <w:p w14:paraId="37C3D53C" w14:textId="77777777" w:rsidR="00C63417" w:rsidRPr="00432FA3" w:rsidRDefault="00000000" w:rsidP="00832FA4">
      <w:pPr>
        <w:pStyle w:val="RSCB06BHeadingSub-Section"/>
        <w:spacing w:after="0" w:line="240" w:lineRule="auto"/>
        <w:jc w:val="center"/>
        <w:rPr>
          <w:rFonts w:ascii="Book Antiqua" w:hAnsi="Book Antiqua"/>
        </w:rPr>
      </w:pPr>
      <w:r w:rsidRPr="004A1AB6">
        <w:rPr>
          <w:rFonts w:ascii="Book Antiqua" w:hAnsi="Book Antiqua"/>
          <w:sz w:val="22"/>
        </w:rPr>
        <w:t>Appendix 1: Explanation of the Strategies in Image Repair Theory</w:t>
      </w:r>
    </w:p>
    <w:tbl>
      <w:tblPr>
        <w:tblW w:w="10185" w:type="dxa"/>
        <w:tblLayout w:type="fixed"/>
        <w:tblLook w:val="0400" w:firstRow="0" w:lastRow="0" w:firstColumn="0" w:lastColumn="0" w:noHBand="0" w:noVBand="1"/>
      </w:tblPr>
      <w:tblGrid>
        <w:gridCol w:w="1880"/>
        <w:gridCol w:w="1980"/>
        <w:gridCol w:w="6325"/>
      </w:tblGrid>
      <w:tr w:rsidR="00CB6C76" w14:paraId="46466E7A" w14:textId="77777777" w:rsidTr="004A1AB6">
        <w:trPr>
          <w:trHeight w:val="420"/>
        </w:trPr>
        <w:tc>
          <w:tcPr>
            <w:tcW w:w="38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922C8" w14:textId="77777777" w:rsidR="004A1AB6" w:rsidRPr="004A1AB6" w:rsidRDefault="004A1AB6" w:rsidP="00832FA4">
            <w:pPr>
              <w:pBdr>
                <w:top w:val="nil"/>
                <w:left w:val="nil"/>
                <w:bottom w:val="nil"/>
                <w:right w:val="nil"/>
                <w:between w:val="nil"/>
              </w:pBdr>
              <w:tabs>
                <w:tab w:val="left" w:pos="284"/>
              </w:tabs>
              <w:ind w:left="357"/>
              <w:jc w:val="center"/>
              <w:rPr>
                <w:color w:val="000000"/>
              </w:rPr>
            </w:pPr>
          </w:p>
          <w:p w14:paraId="4EB84E10" w14:textId="77777777" w:rsidR="004A1AB6" w:rsidRPr="004A1AB6" w:rsidRDefault="00000000" w:rsidP="00832FA4">
            <w:pPr>
              <w:pBdr>
                <w:top w:val="nil"/>
                <w:left w:val="nil"/>
                <w:bottom w:val="nil"/>
                <w:right w:val="nil"/>
                <w:between w:val="nil"/>
              </w:pBdr>
              <w:tabs>
                <w:tab w:val="left" w:pos="284"/>
              </w:tabs>
              <w:ind w:left="357"/>
              <w:jc w:val="both"/>
              <w:rPr>
                <w:color w:val="000000"/>
              </w:rPr>
            </w:pPr>
            <w:r w:rsidRPr="004A1AB6">
              <w:rPr>
                <w:color w:val="000000"/>
              </w:rPr>
              <w:t>Strategies</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979BF3" w14:textId="77777777" w:rsidR="004A1AB6" w:rsidRPr="004A1AB6" w:rsidRDefault="00000000" w:rsidP="00832FA4">
            <w:pPr>
              <w:pBdr>
                <w:top w:val="nil"/>
                <w:left w:val="nil"/>
                <w:bottom w:val="nil"/>
                <w:right w:val="nil"/>
                <w:between w:val="nil"/>
              </w:pBdr>
              <w:tabs>
                <w:tab w:val="left" w:pos="284"/>
              </w:tabs>
              <w:ind w:left="357"/>
              <w:jc w:val="both"/>
              <w:rPr>
                <w:color w:val="000000"/>
              </w:rPr>
            </w:pPr>
            <w:r w:rsidRPr="004A1AB6">
              <w:rPr>
                <w:color w:val="000000"/>
              </w:rPr>
              <w:t>Explanation</w:t>
            </w:r>
          </w:p>
        </w:tc>
      </w:tr>
      <w:tr w:rsidR="00CB6C76" w14:paraId="7EA818BF" w14:textId="77777777" w:rsidTr="004A1AB6">
        <w:trPr>
          <w:trHeight w:val="329"/>
        </w:trPr>
        <w:tc>
          <w:tcPr>
            <w:tcW w:w="188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0916D0" w14:textId="77777777" w:rsidR="004A1AB6" w:rsidRPr="004A1AB6" w:rsidRDefault="00000000" w:rsidP="00832FA4">
            <w:pPr>
              <w:pBdr>
                <w:top w:val="nil"/>
                <w:left w:val="nil"/>
                <w:bottom w:val="nil"/>
                <w:right w:val="nil"/>
                <w:between w:val="nil"/>
              </w:pBdr>
              <w:tabs>
                <w:tab w:val="left" w:pos="284"/>
              </w:tabs>
              <w:ind w:left="357"/>
              <w:jc w:val="center"/>
              <w:rPr>
                <w:color w:val="000000"/>
              </w:rPr>
            </w:pPr>
            <w:r w:rsidRPr="004A1AB6">
              <w:rPr>
                <w:color w:val="000000"/>
              </w:rPr>
              <w:t>Denial</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BCF0E5"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Shift blame</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25809"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 xml:space="preserve">It is a strategy the company uses to reduce the offensiveness of blame or incidents that indirectly affect them. </w:t>
            </w:r>
          </w:p>
        </w:tc>
      </w:tr>
      <w:tr w:rsidR="00CB6C76" w14:paraId="58D0110B" w14:textId="77777777" w:rsidTr="004A1AB6">
        <w:trPr>
          <w:trHeight w:val="329"/>
        </w:trPr>
        <w:tc>
          <w:tcPr>
            <w:tcW w:w="188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A6288" w14:textId="77777777" w:rsidR="004A1AB6" w:rsidRPr="004A1AB6" w:rsidRDefault="004A1AB6" w:rsidP="00832FA4">
            <w:pPr>
              <w:widowControl w:val="0"/>
              <w:pBdr>
                <w:top w:val="nil"/>
                <w:left w:val="nil"/>
                <w:bottom w:val="nil"/>
                <w:right w:val="nil"/>
                <w:between w:val="nil"/>
              </w:pBdr>
              <w:ind w:left="357"/>
              <w:jc w:val="center"/>
              <w:rPr>
                <w:color w:val="000000"/>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2BAB9"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Simple denial</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21157"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 xml:space="preserve">The company uses a strategy to reject the blame or incidents they do not perform. </w:t>
            </w:r>
          </w:p>
        </w:tc>
      </w:tr>
      <w:tr w:rsidR="00CB6C76" w14:paraId="051654B9" w14:textId="77777777" w:rsidTr="004A1AB6">
        <w:trPr>
          <w:trHeight w:val="284"/>
        </w:trPr>
        <w:tc>
          <w:tcPr>
            <w:tcW w:w="188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AB60D" w14:textId="77777777" w:rsidR="004A1AB6" w:rsidRPr="004A1AB6" w:rsidRDefault="00000000" w:rsidP="00832FA4">
            <w:pPr>
              <w:pBdr>
                <w:top w:val="nil"/>
                <w:left w:val="nil"/>
                <w:bottom w:val="nil"/>
                <w:right w:val="nil"/>
                <w:between w:val="nil"/>
              </w:pBdr>
              <w:tabs>
                <w:tab w:val="left" w:pos="284"/>
              </w:tabs>
              <w:ind w:left="357"/>
              <w:jc w:val="center"/>
              <w:rPr>
                <w:color w:val="000000"/>
              </w:rPr>
            </w:pPr>
            <w:r w:rsidRPr="004A1AB6">
              <w:rPr>
                <w:color w:val="000000"/>
              </w:rPr>
              <w:t>Evasion of Responsibility</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96EF82"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Accused </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F1F73"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It is a strategy used by the company to claim it as an accident, mishap and/ or an excuse for the accident.</w:t>
            </w:r>
          </w:p>
        </w:tc>
      </w:tr>
      <w:tr w:rsidR="00CB6C76" w14:paraId="1F4E7A81" w14:textId="77777777" w:rsidTr="004A1AB6">
        <w:trPr>
          <w:trHeight w:val="329"/>
        </w:trPr>
        <w:tc>
          <w:tcPr>
            <w:tcW w:w="188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CFDCC" w14:textId="77777777" w:rsidR="004A1AB6" w:rsidRPr="004A1AB6" w:rsidRDefault="004A1AB6" w:rsidP="00832FA4">
            <w:pPr>
              <w:widowControl w:val="0"/>
              <w:pBdr>
                <w:top w:val="nil"/>
                <w:left w:val="nil"/>
                <w:bottom w:val="nil"/>
                <w:right w:val="nil"/>
                <w:between w:val="nil"/>
              </w:pBdr>
              <w:ind w:left="357"/>
              <w:jc w:val="center"/>
              <w:rPr>
                <w:color w:val="000000"/>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1449E"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Defeasibility</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921C25"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 xml:space="preserve">The company uses a strategy to mention that lack of information or ability caused the incident, which cannot blame the company solely. </w:t>
            </w:r>
          </w:p>
        </w:tc>
      </w:tr>
      <w:tr w:rsidR="00CB6C76" w14:paraId="79ED224D" w14:textId="77777777" w:rsidTr="004A1AB6">
        <w:trPr>
          <w:trHeight w:val="329"/>
        </w:trPr>
        <w:tc>
          <w:tcPr>
            <w:tcW w:w="188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E7025" w14:textId="77777777" w:rsidR="004A1AB6" w:rsidRPr="004A1AB6" w:rsidRDefault="004A1AB6" w:rsidP="00832FA4">
            <w:pPr>
              <w:widowControl w:val="0"/>
              <w:pBdr>
                <w:top w:val="nil"/>
                <w:left w:val="nil"/>
                <w:bottom w:val="nil"/>
                <w:right w:val="nil"/>
                <w:between w:val="nil"/>
              </w:pBdr>
              <w:ind w:left="357"/>
              <w:jc w:val="center"/>
              <w:rPr>
                <w:color w:val="000000"/>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107A5"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Good intentions</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F145F"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 xml:space="preserve">It is a strategy the company uses to act on questions and may be justified based on intentions. </w:t>
            </w:r>
          </w:p>
        </w:tc>
      </w:tr>
      <w:tr w:rsidR="00CB6C76" w14:paraId="114CD3F3" w14:textId="77777777" w:rsidTr="004A1AB6">
        <w:trPr>
          <w:trHeight w:val="329"/>
        </w:trPr>
        <w:tc>
          <w:tcPr>
            <w:tcW w:w="188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9E11B" w14:textId="77777777" w:rsidR="004A1AB6" w:rsidRPr="004A1AB6" w:rsidRDefault="004A1AB6" w:rsidP="00832FA4">
            <w:pPr>
              <w:widowControl w:val="0"/>
              <w:pBdr>
                <w:top w:val="nil"/>
                <w:left w:val="nil"/>
                <w:bottom w:val="nil"/>
                <w:right w:val="nil"/>
                <w:between w:val="nil"/>
              </w:pBdr>
              <w:ind w:left="357"/>
              <w:jc w:val="center"/>
              <w:rPr>
                <w:color w:val="000000"/>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D8979"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Provocation</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FB76E"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It is a strategy used by the company to respond to the act of another, for example, scapegoating for the incident. </w:t>
            </w:r>
          </w:p>
        </w:tc>
      </w:tr>
      <w:tr w:rsidR="00CB6C76" w14:paraId="7690968F" w14:textId="77777777" w:rsidTr="004A1AB6">
        <w:trPr>
          <w:trHeight w:val="329"/>
        </w:trPr>
        <w:tc>
          <w:tcPr>
            <w:tcW w:w="188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6BD4B6" w14:textId="77777777" w:rsidR="004A1AB6" w:rsidRPr="004A1AB6" w:rsidRDefault="00000000" w:rsidP="00832FA4">
            <w:pPr>
              <w:pBdr>
                <w:top w:val="nil"/>
                <w:left w:val="nil"/>
                <w:bottom w:val="nil"/>
                <w:right w:val="nil"/>
                <w:between w:val="nil"/>
              </w:pBdr>
              <w:tabs>
                <w:tab w:val="left" w:pos="284"/>
              </w:tabs>
              <w:ind w:left="357"/>
              <w:jc w:val="center"/>
              <w:rPr>
                <w:color w:val="000000"/>
              </w:rPr>
            </w:pPr>
            <w:r w:rsidRPr="004A1AB6">
              <w:rPr>
                <w:color w:val="000000"/>
              </w:rPr>
              <w:t>Reducing offensiveness</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C363E"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Bolstering</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9A01E"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It is a strategy the company uses to stress the good traits and inform stakeholders about the past good works.</w:t>
            </w:r>
          </w:p>
        </w:tc>
      </w:tr>
      <w:tr w:rsidR="00CB6C76" w14:paraId="6BD458FF" w14:textId="77777777" w:rsidTr="004A1AB6">
        <w:trPr>
          <w:trHeight w:val="329"/>
        </w:trPr>
        <w:tc>
          <w:tcPr>
            <w:tcW w:w="188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ECDFDE" w14:textId="77777777" w:rsidR="004A1AB6" w:rsidRPr="004A1AB6" w:rsidRDefault="004A1AB6" w:rsidP="00832FA4">
            <w:pPr>
              <w:widowControl w:val="0"/>
              <w:pBdr>
                <w:top w:val="nil"/>
                <w:left w:val="nil"/>
                <w:bottom w:val="nil"/>
                <w:right w:val="nil"/>
                <w:between w:val="nil"/>
              </w:pBdr>
              <w:ind w:left="357"/>
              <w:rPr>
                <w:color w:val="000000"/>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4FB20"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Minimisation</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2CC4C"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The company uses a strategy to mention that the harm caused is less or minimal.</w:t>
            </w:r>
          </w:p>
        </w:tc>
      </w:tr>
      <w:tr w:rsidR="00CB6C76" w14:paraId="20C98E5F" w14:textId="77777777" w:rsidTr="004A1AB6">
        <w:trPr>
          <w:trHeight w:val="329"/>
        </w:trPr>
        <w:tc>
          <w:tcPr>
            <w:tcW w:w="188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67233A" w14:textId="77777777" w:rsidR="004A1AB6" w:rsidRPr="004A1AB6" w:rsidRDefault="004A1AB6" w:rsidP="00832FA4">
            <w:pPr>
              <w:widowControl w:val="0"/>
              <w:pBdr>
                <w:top w:val="nil"/>
                <w:left w:val="nil"/>
                <w:bottom w:val="nil"/>
                <w:right w:val="nil"/>
                <w:between w:val="nil"/>
              </w:pBdr>
              <w:ind w:left="357"/>
              <w:rPr>
                <w:color w:val="000000"/>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F33D3"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Differentiation</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3F1A1"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It is a strategy used by the company to differentiate the situation caused.</w:t>
            </w:r>
          </w:p>
        </w:tc>
      </w:tr>
      <w:tr w:rsidR="00CB6C76" w14:paraId="5DE08AE8" w14:textId="77777777" w:rsidTr="004A1AB6">
        <w:trPr>
          <w:trHeight w:val="329"/>
        </w:trPr>
        <w:tc>
          <w:tcPr>
            <w:tcW w:w="188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67A707" w14:textId="77777777" w:rsidR="004A1AB6" w:rsidRPr="004A1AB6" w:rsidRDefault="004A1AB6" w:rsidP="00832FA4">
            <w:pPr>
              <w:widowControl w:val="0"/>
              <w:pBdr>
                <w:top w:val="nil"/>
                <w:left w:val="nil"/>
                <w:bottom w:val="nil"/>
                <w:right w:val="nil"/>
                <w:between w:val="nil"/>
              </w:pBdr>
              <w:ind w:left="357"/>
              <w:rPr>
                <w:color w:val="000000"/>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7FB38C"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Transcendence</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17F361"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It is a strategy used by the company to justify it and highlight the purpose of doing it. </w:t>
            </w:r>
          </w:p>
        </w:tc>
      </w:tr>
      <w:tr w:rsidR="00CB6C76" w14:paraId="104F3B87" w14:textId="77777777" w:rsidTr="004A1AB6">
        <w:trPr>
          <w:trHeight w:val="329"/>
        </w:trPr>
        <w:tc>
          <w:tcPr>
            <w:tcW w:w="188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DC8BE" w14:textId="77777777" w:rsidR="004A1AB6" w:rsidRPr="004A1AB6" w:rsidRDefault="004A1AB6" w:rsidP="00832FA4">
            <w:pPr>
              <w:widowControl w:val="0"/>
              <w:pBdr>
                <w:top w:val="nil"/>
                <w:left w:val="nil"/>
                <w:bottom w:val="nil"/>
                <w:right w:val="nil"/>
                <w:between w:val="nil"/>
              </w:pBdr>
              <w:ind w:left="357"/>
              <w:rPr>
                <w:color w:val="000000"/>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AC80F"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Attack accuser</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9D9A3"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It is a strategy used by the company to be accused of wrongdoing. </w:t>
            </w:r>
          </w:p>
        </w:tc>
      </w:tr>
      <w:tr w:rsidR="00CB6C76" w14:paraId="01217F50" w14:textId="77777777" w:rsidTr="004A1AB6">
        <w:trPr>
          <w:trHeight w:val="329"/>
        </w:trPr>
        <w:tc>
          <w:tcPr>
            <w:tcW w:w="188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B6084" w14:textId="77777777" w:rsidR="004A1AB6" w:rsidRPr="004A1AB6" w:rsidRDefault="004A1AB6" w:rsidP="00832FA4">
            <w:pPr>
              <w:widowControl w:val="0"/>
              <w:pBdr>
                <w:top w:val="nil"/>
                <w:left w:val="nil"/>
                <w:bottom w:val="nil"/>
                <w:right w:val="nil"/>
                <w:between w:val="nil"/>
              </w:pBdr>
              <w:ind w:left="357"/>
              <w:rPr>
                <w:color w:val="000000"/>
              </w:rPr>
            </w:pP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283D1"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Compensation</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7B6EE"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It is a strategy that uses components by the company to apologise.</w:t>
            </w:r>
          </w:p>
        </w:tc>
      </w:tr>
      <w:tr w:rsidR="00CB6C76" w14:paraId="7FE24BF3" w14:textId="77777777" w:rsidTr="004A1AB6">
        <w:trPr>
          <w:trHeight w:val="329"/>
        </w:trPr>
        <w:tc>
          <w:tcPr>
            <w:tcW w:w="38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DD209" w14:textId="77777777" w:rsidR="004A1AB6" w:rsidRPr="004A1AB6" w:rsidRDefault="00000000" w:rsidP="00832FA4">
            <w:pPr>
              <w:pBdr>
                <w:top w:val="nil"/>
                <w:left w:val="nil"/>
                <w:bottom w:val="nil"/>
                <w:right w:val="nil"/>
                <w:between w:val="nil"/>
              </w:pBdr>
              <w:tabs>
                <w:tab w:val="left" w:pos="284"/>
              </w:tabs>
              <w:ind w:left="357"/>
              <w:jc w:val="center"/>
              <w:rPr>
                <w:color w:val="000000"/>
              </w:rPr>
            </w:pPr>
            <w:r w:rsidRPr="004A1AB6">
              <w:rPr>
                <w:color w:val="000000"/>
              </w:rPr>
              <w:t>Corrective action</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FA964"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 xml:space="preserve">It is a strategy the company uses to vow to fix the problem. </w:t>
            </w:r>
          </w:p>
        </w:tc>
      </w:tr>
      <w:tr w:rsidR="00CB6C76" w14:paraId="2D52729F" w14:textId="77777777" w:rsidTr="004A1AB6">
        <w:trPr>
          <w:trHeight w:val="329"/>
        </w:trPr>
        <w:tc>
          <w:tcPr>
            <w:tcW w:w="38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89567" w14:textId="77777777" w:rsidR="004A1AB6" w:rsidRPr="004A1AB6" w:rsidRDefault="00000000" w:rsidP="00832FA4">
            <w:pPr>
              <w:pBdr>
                <w:top w:val="nil"/>
                <w:left w:val="nil"/>
                <w:bottom w:val="nil"/>
                <w:right w:val="nil"/>
                <w:between w:val="nil"/>
              </w:pBdr>
              <w:tabs>
                <w:tab w:val="left" w:pos="284"/>
              </w:tabs>
              <w:ind w:left="357"/>
              <w:jc w:val="center"/>
              <w:rPr>
                <w:color w:val="000000"/>
              </w:rPr>
            </w:pPr>
            <w:r w:rsidRPr="004A1AB6">
              <w:rPr>
                <w:color w:val="000000"/>
              </w:rPr>
              <w:t>Mortification</w:t>
            </w:r>
          </w:p>
        </w:tc>
        <w:tc>
          <w:tcPr>
            <w:tcW w:w="63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D84817" w14:textId="77777777" w:rsidR="004A1AB6" w:rsidRPr="004A1AB6" w:rsidRDefault="00000000" w:rsidP="00832FA4">
            <w:pPr>
              <w:pBdr>
                <w:top w:val="nil"/>
                <w:left w:val="nil"/>
                <w:bottom w:val="nil"/>
                <w:right w:val="nil"/>
                <w:between w:val="nil"/>
              </w:pBdr>
              <w:tabs>
                <w:tab w:val="left" w:pos="284"/>
              </w:tabs>
              <w:ind w:left="357"/>
              <w:rPr>
                <w:color w:val="000000"/>
              </w:rPr>
            </w:pPr>
            <w:r w:rsidRPr="004A1AB6">
              <w:rPr>
                <w:color w:val="000000"/>
              </w:rPr>
              <w:t xml:space="preserve">The company uses a strategy to admit the incident and seek forgiveness. </w:t>
            </w:r>
          </w:p>
        </w:tc>
      </w:tr>
    </w:tbl>
    <w:p w14:paraId="6AE2026D" w14:textId="30946EBB" w:rsidR="00C63417" w:rsidRPr="00870B8D" w:rsidRDefault="00000000" w:rsidP="00832FA4">
      <w:pPr>
        <w:pStyle w:val="RSCB04AHeadingSection"/>
        <w:spacing w:before="0" w:after="0"/>
        <w:rPr>
          <w:rFonts w:ascii="Book Antiqua" w:hAnsi="Book Antiqua"/>
        </w:rPr>
      </w:pPr>
      <w:r w:rsidRPr="00870B8D">
        <w:rPr>
          <w:rFonts w:ascii="Book Antiqua" w:hAnsi="Book Antiqua"/>
        </w:rPr>
        <w:lastRenderedPageBreak/>
        <w:t xml:space="preserve">Acknowledgement </w:t>
      </w:r>
    </w:p>
    <w:p w14:paraId="72DEBFE9" w14:textId="77777777" w:rsidR="00832FA4" w:rsidRDefault="00832FA4" w:rsidP="00832FA4">
      <w:pPr>
        <w:rPr>
          <w:sz w:val="22"/>
          <w:szCs w:val="22"/>
        </w:rPr>
      </w:pPr>
    </w:p>
    <w:p w14:paraId="7B83FC51" w14:textId="08B069FD" w:rsidR="00B83F27" w:rsidRPr="00870B8D" w:rsidRDefault="00000000" w:rsidP="00832FA4">
      <w:pPr>
        <w:rPr>
          <w:sz w:val="22"/>
          <w:szCs w:val="22"/>
        </w:rPr>
      </w:pPr>
      <w:r w:rsidRPr="004A1AB6">
        <w:rPr>
          <w:sz w:val="22"/>
          <w:szCs w:val="22"/>
        </w:rPr>
        <w:t xml:space="preserve">I would like to thank </w:t>
      </w:r>
      <w:proofErr w:type="spellStart"/>
      <w:r w:rsidRPr="004A1AB6">
        <w:rPr>
          <w:sz w:val="22"/>
          <w:szCs w:val="22"/>
        </w:rPr>
        <w:t>Universiti</w:t>
      </w:r>
      <w:proofErr w:type="spellEnd"/>
      <w:r w:rsidRPr="004A1AB6">
        <w:rPr>
          <w:sz w:val="22"/>
          <w:szCs w:val="22"/>
        </w:rPr>
        <w:t xml:space="preserve"> </w:t>
      </w:r>
      <w:proofErr w:type="spellStart"/>
      <w:r w:rsidRPr="004A1AB6">
        <w:rPr>
          <w:sz w:val="22"/>
          <w:szCs w:val="22"/>
        </w:rPr>
        <w:t>Tunku</w:t>
      </w:r>
      <w:proofErr w:type="spellEnd"/>
      <w:r w:rsidRPr="004A1AB6">
        <w:rPr>
          <w:sz w:val="22"/>
          <w:szCs w:val="22"/>
        </w:rPr>
        <w:t xml:space="preserve"> Abdul Rahman (UTAR) for funding this project.</w:t>
      </w:r>
    </w:p>
    <w:p w14:paraId="3FC07504" w14:textId="533695BF" w:rsidR="004A1AB6" w:rsidRDefault="004A1AB6" w:rsidP="00832FA4">
      <w:pPr>
        <w:spacing w:after="120"/>
        <w:rPr>
          <w:rFonts w:eastAsiaTheme="minorHAnsi" w:cstheme="minorBidi"/>
          <w:b/>
          <w:sz w:val="24"/>
          <w:szCs w:val="24"/>
        </w:rPr>
      </w:pPr>
    </w:p>
    <w:p w14:paraId="4BD1590B" w14:textId="77777777" w:rsidR="001D37C0" w:rsidRPr="00832FA4" w:rsidRDefault="001D37C0" w:rsidP="00832FA4">
      <w:pPr>
        <w:spacing w:after="120"/>
        <w:rPr>
          <w:rFonts w:eastAsiaTheme="minorHAnsi" w:cstheme="minorBidi"/>
          <w:b/>
          <w:sz w:val="24"/>
          <w:szCs w:val="24"/>
        </w:rPr>
      </w:pPr>
    </w:p>
    <w:p w14:paraId="5555F63D" w14:textId="77777777" w:rsidR="002875D4" w:rsidRDefault="00000000" w:rsidP="00832FA4">
      <w:pPr>
        <w:pStyle w:val="RSCB04AHeadingSection"/>
        <w:spacing w:before="0" w:after="120"/>
        <w:rPr>
          <w:rFonts w:ascii="Book Antiqua" w:hAnsi="Book Antiqua"/>
        </w:rPr>
      </w:pPr>
      <w:r w:rsidRPr="00870B8D">
        <w:rPr>
          <w:rFonts w:ascii="Book Antiqua" w:hAnsi="Book Antiqua"/>
        </w:rPr>
        <w:t>References</w:t>
      </w:r>
      <w:r w:rsidR="00C63417" w:rsidRPr="00870B8D">
        <w:rPr>
          <w:rFonts w:ascii="Book Antiqua" w:hAnsi="Book Antiqua"/>
        </w:rPr>
        <w:t xml:space="preserve"> </w:t>
      </w:r>
    </w:p>
    <w:p w14:paraId="5DD46F8E" w14:textId="77777777" w:rsidR="002875D4" w:rsidRPr="002875D4"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Abbas, T. (2023, June 11). Image repair discourse and crisis communication – Explained. </w:t>
      </w:r>
      <w:r w:rsidRPr="002875D4">
        <w:rPr>
          <w:rFonts w:ascii="Book Antiqua" w:hAnsi="Book Antiqua"/>
          <w:b w:val="0"/>
          <w:bCs/>
          <w:i/>
          <w:iCs/>
          <w:sz w:val="22"/>
        </w:rPr>
        <w:t>Change Management Insights</w:t>
      </w:r>
      <w:r w:rsidRPr="002875D4">
        <w:rPr>
          <w:rFonts w:ascii="Book Antiqua" w:hAnsi="Book Antiqua"/>
          <w:b w:val="0"/>
          <w:bCs/>
          <w:sz w:val="22"/>
        </w:rPr>
        <w:t xml:space="preserve">. https://tinyurl.com/yjrc666e </w:t>
      </w:r>
    </w:p>
    <w:p w14:paraId="39C87BEB" w14:textId="77777777" w:rsidR="002875D4"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Abdul Aziz, N., Ramli, N., &amp; Abdul Raof., N. (2016). JAKIM: Governors of halal affairs. </w:t>
      </w:r>
      <w:r w:rsidRPr="002875D4">
        <w:rPr>
          <w:rFonts w:ascii="Book Antiqua" w:hAnsi="Book Antiqua"/>
          <w:b w:val="0"/>
          <w:bCs/>
          <w:i/>
          <w:iCs/>
          <w:sz w:val="22"/>
        </w:rPr>
        <w:t>Contemporary Issues and Development in the Global Halal Industry: Selected Papers from the International Halal Conference 2014</w:t>
      </w:r>
      <w:r w:rsidRPr="002875D4">
        <w:rPr>
          <w:rFonts w:ascii="Book Antiqua" w:hAnsi="Book Antiqua"/>
          <w:b w:val="0"/>
          <w:bCs/>
          <w:sz w:val="22"/>
        </w:rPr>
        <w:t xml:space="preserve"> (pp. 131-139). Springer Singapore. https://doi.org/10.1007/978-981-10-1452-9_12 </w:t>
      </w:r>
    </w:p>
    <w:p w14:paraId="5B46BE56" w14:textId="77777777" w:rsidR="002875D4"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Abdul </w:t>
      </w:r>
      <w:proofErr w:type="spellStart"/>
      <w:r w:rsidRPr="002875D4">
        <w:rPr>
          <w:rFonts w:ascii="Book Antiqua" w:hAnsi="Book Antiqua"/>
          <w:b w:val="0"/>
          <w:bCs/>
          <w:sz w:val="22"/>
        </w:rPr>
        <w:t>Fazmin</w:t>
      </w:r>
      <w:proofErr w:type="spellEnd"/>
      <w:r w:rsidRPr="002875D4">
        <w:rPr>
          <w:rFonts w:ascii="Book Antiqua" w:hAnsi="Book Antiqua"/>
          <w:b w:val="0"/>
          <w:bCs/>
          <w:sz w:val="22"/>
        </w:rPr>
        <w:t xml:space="preserve">, A. (2023, May 23). JAKIM halal certification. </w:t>
      </w:r>
      <w:r w:rsidRPr="002875D4">
        <w:rPr>
          <w:rFonts w:ascii="Book Antiqua" w:hAnsi="Book Antiqua"/>
          <w:b w:val="0"/>
          <w:bCs/>
          <w:i/>
          <w:iCs/>
          <w:sz w:val="22"/>
        </w:rPr>
        <w:t>Halal Consultant and Coach.</w:t>
      </w:r>
      <w:r w:rsidRPr="002875D4">
        <w:rPr>
          <w:rFonts w:ascii="Book Antiqua" w:hAnsi="Book Antiqua"/>
          <w:b w:val="0"/>
          <w:bCs/>
          <w:sz w:val="22"/>
        </w:rPr>
        <w:t xml:space="preserve"> https://jommohonhalal.com/blog/jakim-halal-certification/ </w:t>
      </w:r>
    </w:p>
    <w:p w14:paraId="4400CC86" w14:textId="77777777" w:rsidR="002875D4"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Adam, A. (2021, January 4). How Malaysia’s ‘meat cartel’ scandal unfolded: A timeline. </w:t>
      </w:r>
      <w:r w:rsidRPr="002875D4">
        <w:rPr>
          <w:rFonts w:ascii="Book Antiqua" w:hAnsi="Book Antiqua"/>
          <w:b w:val="0"/>
          <w:bCs/>
          <w:i/>
          <w:iCs/>
          <w:sz w:val="22"/>
        </w:rPr>
        <w:t>Malay Mail.</w:t>
      </w:r>
      <w:r w:rsidRPr="002875D4">
        <w:rPr>
          <w:rFonts w:ascii="Book Antiqua" w:hAnsi="Book Antiqua"/>
          <w:b w:val="0"/>
          <w:bCs/>
          <w:sz w:val="22"/>
        </w:rPr>
        <w:t xml:space="preserve"> https://www.malaymail.com/news/malaysia/2021/01/04/how-malaysias-meat-cartel-scandal-unfolded-a-timeline/1937007 </w:t>
      </w:r>
    </w:p>
    <w:p w14:paraId="6DB2FE01" w14:textId="03AEBB09" w:rsidR="002875D4"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Aderibigbe, A. &amp; </w:t>
      </w:r>
      <w:proofErr w:type="spellStart"/>
      <w:r w:rsidRPr="002875D4">
        <w:rPr>
          <w:rFonts w:ascii="Book Antiqua" w:hAnsi="Book Antiqua"/>
          <w:b w:val="0"/>
          <w:bCs/>
          <w:sz w:val="22"/>
        </w:rPr>
        <w:t>Fragouli</w:t>
      </w:r>
      <w:proofErr w:type="spellEnd"/>
      <w:r w:rsidRPr="002875D4">
        <w:rPr>
          <w:rFonts w:ascii="Book Antiqua" w:hAnsi="Book Antiqua"/>
          <w:b w:val="0"/>
          <w:bCs/>
          <w:sz w:val="22"/>
        </w:rPr>
        <w:t xml:space="preserve">, E. (2020). Reputation risk from a stakeholder management perspective. </w:t>
      </w:r>
      <w:r w:rsidRPr="002875D4">
        <w:rPr>
          <w:rFonts w:ascii="Book Antiqua" w:hAnsi="Book Antiqua"/>
          <w:b w:val="0"/>
          <w:bCs/>
          <w:i/>
          <w:iCs/>
          <w:sz w:val="22"/>
        </w:rPr>
        <w:t>Risk and Financial Management, 2</w:t>
      </w:r>
      <w:r w:rsidRPr="002875D4">
        <w:rPr>
          <w:rFonts w:ascii="Book Antiqua" w:hAnsi="Book Antiqua"/>
          <w:b w:val="0"/>
          <w:bCs/>
          <w:sz w:val="22"/>
        </w:rPr>
        <w:t>(2), 1-1. DOI:10.30560/</w:t>
      </w:r>
      <w:proofErr w:type="gramStart"/>
      <w:r w:rsidRPr="002875D4">
        <w:rPr>
          <w:rFonts w:ascii="Book Antiqua" w:hAnsi="Book Antiqua"/>
          <w:b w:val="0"/>
          <w:bCs/>
          <w:sz w:val="22"/>
        </w:rPr>
        <w:t>rfm.v</w:t>
      </w:r>
      <w:proofErr w:type="gramEnd"/>
      <w:r w:rsidRPr="002875D4">
        <w:rPr>
          <w:rFonts w:ascii="Book Antiqua" w:hAnsi="Book Antiqua"/>
          <w:b w:val="0"/>
          <w:bCs/>
          <w:sz w:val="22"/>
        </w:rPr>
        <w:t>2n2p1</w:t>
      </w:r>
    </w:p>
    <w:p w14:paraId="06C75797" w14:textId="77777777" w:rsidR="002875D4"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Asa, R. S. (2018). Effectiveness of the existing halal laws in Malaysia. </w:t>
      </w:r>
      <w:proofErr w:type="spellStart"/>
      <w:r w:rsidRPr="002875D4">
        <w:rPr>
          <w:rFonts w:ascii="Book Antiqua" w:hAnsi="Book Antiqua"/>
          <w:b w:val="0"/>
          <w:bCs/>
          <w:i/>
          <w:iCs/>
          <w:sz w:val="22"/>
        </w:rPr>
        <w:t>Jurnal</w:t>
      </w:r>
      <w:proofErr w:type="spellEnd"/>
      <w:r w:rsidRPr="002875D4">
        <w:rPr>
          <w:rFonts w:ascii="Book Antiqua" w:hAnsi="Book Antiqua"/>
          <w:b w:val="0"/>
          <w:bCs/>
          <w:i/>
          <w:iCs/>
          <w:sz w:val="22"/>
        </w:rPr>
        <w:t xml:space="preserve"> Syariah, 26</w:t>
      </w:r>
      <w:r w:rsidRPr="002875D4">
        <w:rPr>
          <w:rFonts w:ascii="Book Antiqua" w:hAnsi="Book Antiqua"/>
          <w:b w:val="0"/>
          <w:bCs/>
          <w:sz w:val="22"/>
        </w:rPr>
        <w:t>(1), 141-166.  https://doi.org/10.22452/js.vol26no1.7</w:t>
      </w:r>
    </w:p>
    <w:p w14:paraId="2877ECA3" w14:textId="6AE238ED" w:rsidR="002875D4"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Ashari, N. M., Ahmad, D. A. M. A. &amp; Samani, M. C. (2017). Crisis response strategy and crisis </w:t>
      </w:r>
      <w:proofErr w:type="gramStart"/>
      <w:r w:rsidRPr="002875D4">
        <w:rPr>
          <w:rFonts w:ascii="Book Antiqua" w:hAnsi="Book Antiqua"/>
          <w:b w:val="0"/>
          <w:bCs/>
          <w:sz w:val="22"/>
        </w:rPr>
        <w:t>types</w:t>
      </w:r>
      <w:proofErr w:type="gramEnd"/>
      <w:r w:rsidRPr="002875D4">
        <w:rPr>
          <w:rFonts w:ascii="Book Antiqua" w:hAnsi="Book Antiqua"/>
          <w:b w:val="0"/>
          <w:bCs/>
          <w:sz w:val="22"/>
        </w:rPr>
        <w:t xml:space="preserve"> suitability: A preliminary study on MH370. </w:t>
      </w:r>
      <w:r w:rsidRPr="002875D4">
        <w:rPr>
          <w:rFonts w:ascii="Book Antiqua" w:hAnsi="Book Antiqua"/>
          <w:b w:val="0"/>
          <w:bCs/>
          <w:i/>
          <w:iCs/>
          <w:sz w:val="22"/>
        </w:rPr>
        <w:t>SHS Web of Conferences, 33</w:t>
      </w:r>
      <w:r w:rsidRPr="002875D4">
        <w:rPr>
          <w:rFonts w:ascii="Book Antiqua" w:hAnsi="Book Antiqua"/>
          <w:b w:val="0"/>
          <w:bCs/>
          <w:sz w:val="22"/>
        </w:rPr>
        <w:t>, 00037. EDP Sciences. https://doi.org/10.1051/shsconf/20173300037</w:t>
      </w:r>
    </w:p>
    <w:p w14:paraId="1BBDE636" w14:textId="081CDEB3"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Avraham, E. (2013). Crisis communication, image restoration and battling stereotypes of terror and wars: Media strategies for attracting tourism to Middle Eastern countries. </w:t>
      </w:r>
      <w:r w:rsidRPr="00B0383B">
        <w:rPr>
          <w:rFonts w:ascii="Book Antiqua" w:hAnsi="Book Antiqua"/>
          <w:b w:val="0"/>
          <w:bCs/>
          <w:i/>
          <w:iCs/>
          <w:sz w:val="22"/>
        </w:rPr>
        <w:t xml:space="preserve">American </w:t>
      </w:r>
      <w:proofErr w:type="spellStart"/>
      <w:r w:rsidRPr="00B0383B">
        <w:rPr>
          <w:rFonts w:ascii="Book Antiqua" w:hAnsi="Book Antiqua"/>
          <w:b w:val="0"/>
          <w:bCs/>
          <w:i/>
          <w:iCs/>
          <w:sz w:val="22"/>
        </w:rPr>
        <w:t>Behavioral</w:t>
      </w:r>
      <w:proofErr w:type="spellEnd"/>
      <w:r w:rsidRPr="00B0383B">
        <w:rPr>
          <w:rFonts w:ascii="Book Antiqua" w:hAnsi="Book Antiqua"/>
          <w:b w:val="0"/>
          <w:bCs/>
          <w:i/>
          <w:iCs/>
          <w:sz w:val="22"/>
        </w:rPr>
        <w:t xml:space="preserve"> Scientist, 57</w:t>
      </w:r>
      <w:r w:rsidRPr="002875D4">
        <w:rPr>
          <w:rFonts w:ascii="Book Antiqua" w:hAnsi="Book Antiqua"/>
          <w:b w:val="0"/>
          <w:bCs/>
          <w:sz w:val="22"/>
        </w:rPr>
        <w:t xml:space="preserve">(9), 1350–1367. https://doi.org/10.1177/0002764213487733 </w:t>
      </w:r>
    </w:p>
    <w:p w14:paraId="5F35538C"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Avraham, E. (2020). Combating tourism crisis following terror attacks: Image repair strategies for European destinations since 2014. </w:t>
      </w:r>
      <w:r w:rsidRPr="00BA2E9E">
        <w:rPr>
          <w:rFonts w:ascii="Book Antiqua" w:hAnsi="Book Antiqua"/>
          <w:b w:val="0"/>
          <w:bCs/>
          <w:i/>
          <w:iCs/>
          <w:sz w:val="22"/>
        </w:rPr>
        <w:t>Current Issues in Tourism, 24</w:t>
      </w:r>
      <w:r w:rsidRPr="002875D4">
        <w:rPr>
          <w:rFonts w:ascii="Book Antiqua" w:hAnsi="Book Antiqua"/>
          <w:b w:val="0"/>
          <w:bCs/>
          <w:sz w:val="22"/>
        </w:rPr>
        <w:t xml:space="preserve">(8), 1079–1092. </w:t>
      </w:r>
      <w:r w:rsidRPr="00BA2E9E">
        <w:rPr>
          <w:rFonts w:ascii="Book Antiqua" w:hAnsi="Book Antiqua"/>
          <w:b w:val="0"/>
          <w:bCs/>
          <w:sz w:val="22"/>
        </w:rPr>
        <w:t>https://doi.org/10.1080/13683500.2020.1764510</w:t>
      </w:r>
    </w:p>
    <w:p w14:paraId="1BD308F7" w14:textId="77777777" w:rsidR="00BA2E9E" w:rsidRDefault="00000000" w:rsidP="00832FA4">
      <w:pPr>
        <w:pStyle w:val="RSCB04AHeadingSection"/>
        <w:spacing w:before="0" w:after="120"/>
        <w:ind w:left="720" w:hanging="720"/>
        <w:jc w:val="both"/>
        <w:rPr>
          <w:rFonts w:ascii="Book Antiqua" w:hAnsi="Book Antiqua"/>
          <w:b w:val="0"/>
          <w:bCs/>
          <w:sz w:val="22"/>
        </w:rPr>
      </w:pPr>
      <w:proofErr w:type="spellStart"/>
      <w:r w:rsidRPr="002875D4">
        <w:rPr>
          <w:rFonts w:ascii="Book Antiqua" w:hAnsi="Book Antiqua"/>
          <w:b w:val="0"/>
          <w:bCs/>
          <w:sz w:val="22"/>
        </w:rPr>
        <w:t>Azungah</w:t>
      </w:r>
      <w:proofErr w:type="spellEnd"/>
      <w:r w:rsidRPr="002875D4">
        <w:rPr>
          <w:rFonts w:ascii="Book Antiqua" w:hAnsi="Book Antiqua"/>
          <w:b w:val="0"/>
          <w:bCs/>
          <w:sz w:val="22"/>
        </w:rPr>
        <w:t xml:space="preserve">, T. (2018). Qualitative research: Deductive and inductive approaches to data analysis. </w:t>
      </w:r>
      <w:r w:rsidRPr="00BA2E9E">
        <w:rPr>
          <w:rFonts w:ascii="Book Antiqua" w:hAnsi="Book Antiqua"/>
          <w:b w:val="0"/>
          <w:bCs/>
          <w:i/>
          <w:iCs/>
          <w:sz w:val="22"/>
        </w:rPr>
        <w:t>Qualitative Research Journal, 18</w:t>
      </w:r>
      <w:r w:rsidRPr="002875D4">
        <w:rPr>
          <w:rFonts w:ascii="Book Antiqua" w:hAnsi="Book Antiqua"/>
          <w:b w:val="0"/>
          <w:bCs/>
          <w:sz w:val="22"/>
        </w:rPr>
        <w:t xml:space="preserve">(4), 383–400. </w:t>
      </w:r>
      <w:r w:rsidRPr="00BA2E9E">
        <w:rPr>
          <w:rFonts w:ascii="Book Antiqua" w:hAnsi="Book Antiqua"/>
          <w:b w:val="0"/>
          <w:bCs/>
          <w:sz w:val="22"/>
        </w:rPr>
        <w:t>https://doi.org/10.1108/QRJ-D-18-00035</w:t>
      </w:r>
    </w:p>
    <w:p w14:paraId="0A0B9CD0" w14:textId="1E9F934A" w:rsidR="00BA2E9E" w:rsidRDefault="00000000" w:rsidP="00832FA4">
      <w:pPr>
        <w:pStyle w:val="RSCB04AHeadingSection"/>
        <w:spacing w:before="0" w:after="120"/>
        <w:ind w:left="720" w:hanging="720"/>
        <w:jc w:val="both"/>
        <w:rPr>
          <w:rFonts w:ascii="Book Antiqua" w:hAnsi="Book Antiqua"/>
          <w:b w:val="0"/>
          <w:bCs/>
          <w:sz w:val="22"/>
        </w:rPr>
      </w:pPr>
      <w:proofErr w:type="spellStart"/>
      <w:r w:rsidRPr="002875D4">
        <w:rPr>
          <w:rFonts w:ascii="Book Antiqua" w:hAnsi="Book Antiqua"/>
          <w:b w:val="0"/>
          <w:bCs/>
          <w:sz w:val="22"/>
        </w:rPr>
        <w:t>Badruldin</w:t>
      </w:r>
      <w:proofErr w:type="spellEnd"/>
      <w:r w:rsidRPr="002875D4">
        <w:rPr>
          <w:rFonts w:ascii="Book Antiqua" w:hAnsi="Book Antiqua"/>
          <w:b w:val="0"/>
          <w:bCs/>
          <w:sz w:val="22"/>
        </w:rPr>
        <w:t xml:space="preserve">, B., Mohamed, Z., Sharifuddin, J., Rezai, G., Abdullah, A. M., Latif, I. A. &amp; </w:t>
      </w:r>
      <w:proofErr w:type="spellStart"/>
      <w:r w:rsidRPr="002875D4">
        <w:rPr>
          <w:rFonts w:ascii="Book Antiqua" w:hAnsi="Book Antiqua"/>
          <w:b w:val="0"/>
          <w:bCs/>
          <w:sz w:val="22"/>
        </w:rPr>
        <w:t>Mohayidin</w:t>
      </w:r>
      <w:proofErr w:type="spellEnd"/>
      <w:r w:rsidRPr="002875D4">
        <w:rPr>
          <w:rFonts w:ascii="Book Antiqua" w:hAnsi="Book Antiqua"/>
          <w:b w:val="0"/>
          <w:bCs/>
          <w:sz w:val="22"/>
        </w:rPr>
        <w:t xml:space="preserve">, M. G. (2012). Clients’ perception towards JAKIM service quality in halal certification. </w:t>
      </w:r>
      <w:r w:rsidRPr="00BA2E9E">
        <w:rPr>
          <w:rFonts w:ascii="Book Antiqua" w:hAnsi="Book Antiqua"/>
          <w:b w:val="0"/>
          <w:bCs/>
          <w:i/>
          <w:iCs/>
          <w:sz w:val="22"/>
        </w:rPr>
        <w:t>Journal of Islamic Marketing, 3</w:t>
      </w:r>
      <w:r w:rsidRPr="002875D4">
        <w:rPr>
          <w:rFonts w:ascii="Book Antiqua" w:hAnsi="Book Antiqua"/>
          <w:b w:val="0"/>
          <w:bCs/>
          <w:sz w:val="22"/>
        </w:rPr>
        <w:t xml:space="preserve">(1), 59–71. </w:t>
      </w:r>
      <w:r w:rsidRPr="00BA2E9E">
        <w:rPr>
          <w:rFonts w:ascii="Book Antiqua" w:hAnsi="Book Antiqua"/>
          <w:b w:val="0"/>
          <w:bCs/>
          <w:sz w:val="22"/>
        </w:rPr>
        <w:t>https://doi.org/10.1108/17590831211206590</w:t>
      </w:r>
    </w:p>
    <w:p w14:paraId="7A8B8A10"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Basyir, M. (2021, February 1). Meat cartels ‘exploiting loopholes in the system’. </w:t>
      </w:r>
      <w:r w:rsidRPr="00BA2E9E">
        <w:rPr>
          <w:rFonts w:ascii="Book Antiqua" w:hAnsi="Book Antiqua"/>
          <w:b w:val="0"/>
          <w:bCs/>
          <w:i/>
          <w:iCs/>
          <w:sz w:val="22"/>
        </w:rPr>
        <w:t>New Straits Times</w:t>
      </w:r>
      <w:r w:rsidRPr="002875D4">
        <w:rPr>
          <w:rFonts w:ascii="Book Antiqua" w:hAnsi="Book Antiqua"/>
          <w:b w:val="0"/>
          <w:bCs/>
          <w:sz w:val="22"/>
        </w:rPr>
        <w:t xml:space="preserve">. </w:t>
      </w:r>
      <w:r w:rsidRPr="00BA2E9E">
        <w:rPr>
          <w:rFonts w:ascii="Book Antiqua" w:hAnsi="Book Antiqua"/>
          <w:b w:val="0"/>
          <w:bCs/>
          <w:sz w:val="22"/>
        </w:rPr>
        <w:t>https://www.nst.com.my/news/nation/2021/02/662044/meat-cartels-exploiting-loopholes-system</w:t>
      </w:r>
    </w:p>
    <w:p w14:paraId="563C71FC"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Bengtsson, M. (2016). How to plan and perform a qualitative study using content analysis. </w:t>
      </w:r>
      <w:proofErr w:type="spellStart"/>
      <w:r w:rsidRPr="00BA2E9E">
        <w:rPr>
          <w:rFonts w:ascii="Book Antiqua" w:hAnsi="Book Antiqua"/>
          <w:b w:val="0"/>
          <w:bCs/>
          <w:i/>
          <w:iCs/>
          <w:sz w:val="22"/>
        </w:rPr>
        <w:t>NursingPlus</w:t>
      </w:r>
      <w:proofErr w:type="spellEnd"/>
      <w:r w:rsidRPr="00BA2E9E">
        <w:rPr>
          <w:rFonts w:ascii="Book Antiqua" w:hAnsi="Book Antiqua"/>
          <w:b w:val="0"/>
          <w:bCs/>
          <w:i/>
          <w:iCs/>
          <w:sz w:val="22"/>
        </w:rPr>
        <w:t xml:space="preserve"> Open, 2</w:t>
      </w:r>
      <w:r w:rsidRPr="002875D4">
        <w:rPr>
          <w:rFonts w:ascii="Book Antiqua" w:hAnsi="Book Antiqua"/>
          <w:b w:val="0"/>
          <w:bCs/>
          <w:sz w:val="22"/>
        </w:rPr>
        <w:t xml:space="preserve">, 8–14. </w:t>
      </w:r>
      <w:r w:rsidRPr="00BA2E9E">
        <w:rPr>
          <w:rFonts w:ascii="Book Antiqua" w:hAnsi="Book Antiqua"/>
          <w:b w:val="0"/>
          <w:bCs/>
          <w:sz w:val="22"/>
        </w:rPr>
        <w:t>https://doi.org/10.1016/j.npls.2016.01.001</w:t>
      </w:r>
    </w:p>
    <w:p w14:paraId="67EDB938"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Benoit, W. L. (1995). Accounts, excuses and apologies: A theory of image restoration strategies. </w:t>
      </w:r>
      <w:r w:rsidRPr="00BA2E9E">
        <w:rPr>
          <w:rFonts w:ascii="Book Antiqua" w:hAnsi="Book Antiqua"/>
          <w:b w:val="0"/>
          <w:bCs/>
          <w:i/>
          <w:iCs/>
          <w:sz w:val="22"/>
        </w:rPr>
        <w:t>Administrative Science Quarterly, 42</w:t>
      </w:r>
      <w:r w:rsidRPr="002875D4">
        <w:rPr>
          <w:rFonts w:ascii="Book Antiqua" w:hAnsi="Book Antiqua"/>
          <w:b w:val="0"/>
          <w:bCs/>
          <w:sz w:val="22"/>
        </w:rPr>
        <w:t xml:space="preserve">(3), 548-586. </w:t>
      </w:r>
      <w:r w:rsidRPr="00BA2E9E">
        <w:rPr>
          <w:rFonts w:ascii="Book Antiqua" w:hAnsi="Book Antiqua"/>
          <w:b w:val="0"/>
          <w:bCs/>
          <w:sz w:val="22"/>
        </w:rPr>
        <w:t>https://doi.org/10.2307/2393739</w:t>
      </w:r>
    </w:p>
    <w:p w14:paraId="25E79008"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lastRenderedPageBreak/>
        <w:t xml:space="preserve">Benoit, W. L. (2015a). Image restoration theory. </w:t>
      </w:r>
      <w:r w:rsidRPr="00BA2E9E">
        <w:rPr>
          <w:rFonts w:ascii="Book Antiqua" w:hAnsi="Book Antiqua"/>
          <w:b w:val="0"/>
          <w:bCs/>
          <w:i/>
          <w:iCs/>
          <w:sz w:val="22"/>
        </w:rPr>
        <w:t xml:space="preserve">The International </w:t>
      </w:r>
      <w:proofErr w:type="spellStart"/>
      <w:r w:rsidRPr="00BA2E9E">
        <w:rPr>
          <w:rFonts w:ascii="Book Antiqua" w:hAnsi="Book Antiqua"/>
          <w:b w:val="0"/>
          <w:bCs/>
          <w:i/>
          <w:iCs/>
          <w:sz w:val="22"/>
        </w:rPr>
        <w:t>Encyclopedia</w:t>
      </w:r>
      <w:proofErr w:type="spellEnd"/>
      <w:r w:rsidRPr="00BA2E9E">
        <w:rPr>
          <w:rFonts w:ascii="Book Antiqua" w:hAnsi="Book Antiqua"/>
          <w:b w:val="0"/>
          <w:bCs/>
          <w:i/>
          <w:iCs/>
          <w:sz w:val="22"/>
        </w:rPr>
        <w:t xml:space="preserve"> of Communication. </w:t>
      </w:r>
      <w:r w:rsidRPr="00BA2E9E">
        <w:rPr>
          <w:rFonts w:ascii="Book Antiqua" w:hAnsi="Book Antiqua"/>
          <w:b w:val="0"/>
          <w:bCs/>
          <w:sz w:val="22"/>
        </w:rPr>
        <w:t>https://doi.org/10.1002/9781405186407.wbieci009.pub2</w:t>
      </w:r>
    </w:p>
    <w:p w14:paraId="3F8D51F5" w14:textId="77777777" w:rsidR="00BA2E9E" w:rsidRDefault="00000000" w:rsidP="00832FA4">
      <w:pPr>
        <w:pStyle w:val="RSCB04AHeadingSection"/>
        <w:spacing w:before="0" w:after="120"/>
        <w:ind w:left="720" w:hanging="720"/>
        <w:jc w:val="both"/>
        <w:rPr>
          <w:rFonts w:ascii="Book Antiqua" w:hAnsi="Book Antiqua"/>
          <w:b w:val="0"/>
          <w:bCs/>
          <w:sz w:val="22"/>
        </w:rPr>
      </w:pPr>
      <w:r>
        <w:rPr>
          <w:rFonts w:ascii="Book Antiqua" w:hAnsi="Book Antiqua"/>
          <w:b w:val="0"/>
          <w:bCs/>
          <w:sz w:val="22"/>
        </w:rPr>
        <w:t>B</w:t>
      </w:r>
      <w:r w:rsidR="002875D4" w:rsidRPr="002875D4">
        <w:rPr>
          <w:rFonts w:ascii="Book Antiqua" w:hAnsi="Book Antiqua"/>
          <w:b w:val="0"/>
          <w:bCs/>
          <w:sz w:val="22"/>
        </w:rPr>
        <w:t xml:space="preserve">enoit, W. L. (2015b). </w:t>
      </w:r>
      <w:r w:rsidR="002875D4" w:rsidRPr="00BA2E9E">
        <w:rPr>
          <w:rFonts w:ascii="Book Antiqua" w:hAnsi="Book Antiqua"/>
          <w:b w:val="0"/>
          <w:bCs/>
          <w:i/>
          <w:iCs/>
          <w:sz w:val="22"/>
        </w:rPr>
        <w:t>Accounts, excuses, and apologies: Image repair theory and research</w:t>
      </w:r>
      <w:r w:rsidR="002875D4" w:rsidRPr="002875D4">
        <w:rPr>
          <w:rFonts w:ascii="Book Antiqua" w:hAnsi="Book Antiqua"/>
          <w:b w:val="0"/>
          <w:bCs/>
          <w:sz w:val="22"/>
        </w:rPr>
        <w:t xml:space="preserve"> (2nd ed). Suny Press.  </w:t>
      </w:r>
    </w:p>
    <w:p w14:paraId="2B8DEFAF" w14:textId="611C8823"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Bidin, R., Razak, M. N. F., Mohamad, B., Osman, M. N., Abu Bakar, M. S., Tham, J. S. &amp; </w:t>
      </w:r>
      <w:proofErr w:type="spellStart"/>
      <w:r w:rsidRPr="002875D4">
        <w:rPr>
          <w:rFonts w:ascii="Book Antiqua" w:hAnsi="Book Antiqua"/>
          <w:b w:val="0"/>
          <w:bCs/>
          <w:sz w:val="22"/>
        </w:rPr>
        <w:t>Utaberta</w:t>
      </w:r>
      <w:proofErr w:type="spellEnd"/>
      <w:r w:rsidRPr="002875D4">
        <w:rPr>
          <w:rFonts w:ascii="Book Antiqua" w:hAnsi="Book Antiqua"/>
          <w:b w:val="0"/>
          <w:bCs/>
          <w:sz w:val="22"/>
        </w:rPr>
        <w:t xml:space="preserve">, N. (2021). Halal industry's organisational performance factors: A systematic literature review. </w:t>
      </w:r>
      <w:proofErr w:type="spellStart"/>
      <w:r w:rsidRPr="00BA2E9E">
        <w:rPr>
          <w:rFonts w:ascii="Book Antiqua" w:hAnsi="Book Antiqua"/>
          <w:b w:val="0"/>
          <w:bCs/>
          <w:i/>
          <w:iCs/>
          <w:sz w:val="22"/>
        </w:rPr>
        <w:t>Pertanika</w:t>
      </w:r>
      <w:proofErr w:type="spellEnd"/>
      <w:r w:rsidRPr="00BA2E9E">
        <w:rPr>
          <w:rFonts w:ascii="Book Antiqua" w:hAnsi="Book Antiqua"/>
          <w:b w:val="0"/>
          <w:bCs/>
          <w:i/>
          <w:iCs/>
          <w:sz w:val="22"/>
        </w:rPr>
        <w:t xml:space="preserve"> Journal of Social Sciences &amp; Humanities, 29</w:t>
      </w:r>
      <w:r w:rsidRPr="002875D4">
        <w:rPr>
          <w:rFonts w:ascii="Book Antiqua" w:hAnsi="Book Antiqua"/>
          <w:b w:val="0"/>
          <w:bCs/>
          <w:sz w:val="22"/>
        </w:rPr>
        <w:t xml:space="preserve">(4), 2545–2568. </w:t>
      </w:r>
      <w:r w:rsidRPr="00BA2E9E">
        <w:rPr>
          <w:rFonts w:ascii="Book Antiqua" w:hAnsi="Book Antiqua"/>
          <w:b w:val="0"/>
          <w:bCs/>
          <w:sz w:val="22"/>
        </w:rPr>
        <w:t>https://doi.org/10.47836/pjssh.29.4.25</w:t>
      </w:r>
    </w:p>
    <w:p w14:paraId="7F30D194"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Bier, V. M. (2000). On the state of the art: Risk communication to the public. </w:t>
      </w:r>
      <w:r w:rsidRPr="00BA2E9E">
        <w:rPr>
          <w:rFonts w:ascii="Book Antiqua" w:hAnsi="Book Antiqua"/>
          <w:b w:val="0"/>
          <w:bCs/>
          <w:i/>
          <w:iCs/>
          <w:sz w:val="22"/>
        </w:rPr>
        <w:t>Reliability Engineering &amp; System Safety, 71</w:t>
      </w:r>
      <w:r w:rsidRPr="002875D4">
        <w:rPr>
          <w:rFonts w:ascii="Book Antiqua" w:hAnsi="Book Antiqua"/>
          <w:b w:val="0"/>
          <w:bCs/>
          <w:sz w:val="22"/>
        </w:rPr>
        <w:t xml:space="preserve">(2), 139–150. </w:t>
      </w:r>
      <w:r w:rsidRPr="00BA2E9E">
        <w:rPr>
          <w:rFonts w:ascii="Book Antiqua" w:hAnsi="Book Antiqua"/>
          <w:b w:val="0"/>
          <w:bCs/>
          <w:sz w:val="22"/>
        </w:rPr>
        <w:t>https://doi.org/10.1016/S0951-8320(00)00090-9</w:t>
      </w:r>
    </w:p>
    <w:p w14:paraId="0EE52623" w14:textId="3B1649DD"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Burns, J. P. &amp; Bruner, M. S. (2009). Revisiting the theory of image restoration strategies. </w:t>
      </w:r>
      <w:r w:rsidRPr="00BA2E9E">
        <w:rPr>
          <w:rFonts w:ascii="Book Antiqua" w:hAnsi="Book Antiqua"/>
          <w:b w:val="0"/>
          <w:bCs/>
          <w:i/>
          <w:iCs/>
          <w:sz w:val="22"/>
        </w:rPr>
        <w:t>Communication Quarterly, 48</w:t>
      </w:r>
      <w:r w:rsidRPr="002875D4">
        <w:rPr>
          <w:rFonts w:ascii="Book Antiqua" w:hAnsi="Book Antiqua"/>
          <w:b w:val="0"/>
          <w:bCs/>
          <w:sz w:val="22"/>
        </w:rPr>
        <w:t xml:space="preserve">(1), 27–39. </w:t>
      </w:r>
      <w:r w:rsidRPr="00BA2E9E">
        <w:rPr>
          <w:rFonts w:ascii="Book Antiqua" w:hAnsi="Book Antiqua"/>
          <w:b w:val="0"/>
          <w:bCs/>
          <w:sz w:val="22"/>
        </w:rPr>
        <w:t>https://doi.org/10.1080/01463370009385577</w:t>
      </w:r>
    </w:p>
    <w:p w14:paraId="07F4BA80"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Chan, D. (2020, December 30). The sale of imported beef was not affected by the scandal. </w:t>
      </w:r>
      <w:r w:rsidRPr="00BA2E9E">
        <w:rPr>
          <w:rFonts w:ascii="Book Antiqua" w:hAnsi="Book Antiqua"/>
          <w:b w:val="0"/>
          <w:bCs/>
          <w:i/>
          <w:iCs/>
          <w:sz w:val="22"/>
        </w:rPr>
        <w:t>New Straits Times</w:t>
      </w:r>
      <w:r w:rsidRPr="002875D4">
        <w:rPr>
          <w:rFonts w:ascii="Book Antiqua" w:hAnsi="Book Antiqua"/>
          <w:b w:val="0"/>
          <w:bCs/>
          <w:sz w:val="22"/>
        </w:rPr>
        <w:t xml:space="preserve">. </w:t>
      </w:r>
      <w:r w:rsidRPr="00BA2E9E">
        <w:rPr>
          <w:rFonts w:ascii="Book Antiqua" w:hAnsi="Book Antiqua"/>
          <w:b w:val="0"/>
          <w:bCs/>
          <w:sz w:val="22"/>
        </w:rPr>
        <w:t>https://www.nst.com.my/news/nation/2020/12/653104/sale-imported-beef-not-affected-scandal</w:t>
      </w:r>
    </w:p>
    <w:p w14:paraId="52A3734D"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Chan, D. (2023, February 28). Dive into untapped markets in halal industry, Zahid tells entrepreneurs. </w:t>
      </w:r>
      <w:r w:rsidRPr="00BA2E9E">
        <w:rPr>
          <w:rFonts w:ascii="Book Antiqua" w:hAnsi="Book Antiqua"/>
          <w:b w:val="0"/>
          <w:bCs/>
          <w:i/>
          <w:iCs/>
          <w:sz w:val="22"/>
        </w:rPr>
        <w:t>New Straits Times</w:t>
      </w:r>
      <w:r w:rsidRPr="002875D4">
        <w:rPr>
          <w:rFonts w:ascii="Book Antiqua" w:hAnsi="Book Antiqua"/>
          <w:b w:val="0"/>
          <w:bCs/>
          <w:sz w:val="22"/>
        </w:rPr>
        <w:t xml:space="preserve">. https://www.nst.com.my/news/nation/2023/02/884392/dive-untapped-markets-halal-industry-zahid-tells-entrepreneurs </w:t>
      </w:r>
    </w:p>
    <w:p w14:paraId="638B30A7" w14:textId="5FF452B8"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Chattaraj, D., Mohanty, S. &amp; </w:t>
      </w:r>
      <w:proofErr w:type="spellStart"/>
      <w:r w:rsidRPr="002875D4">
        <w:rPr>
          <w:rFonts w:ascii="Book Antiqua" w:hAnsi="Book Antiqua"/>
          <w:b w:val="0"/>
          <w:bCs/>
          <w:sz w:val="22"/>
        </w:rPr>
        <w:t>Satpathy</w:t>
      </w:r>
      <w:proofErr w:type="spellEnd"/>
      <w:r w:rsidRPr="002875D4">
        <w:rPr>
          <w:rFonts w:ascii="Book Antiqua" w:hAnsi="Book Antiqua"/>
          <w:b w:val="0"/>
          <w:bCs/>
          <w:sz w:val="22"/>
        </w:rPr>
        <w:t xml:space="preserve">, A. (2021). Communicating through a pandemic: Insights on crisis communication from steel authority of India Limited, Rourkela Steel Plant. </w:t>
      </w:r>
      <w:proofErr w:type="spellStart"/>
      <w:r w:rsidRPr="00BA2E9E">
        <w:rPr>
          <w:rFonts w:ascii="Book Antiqua" w:hAnsi="Book Antiqua"/>
          <w:b w:val="0"/>
          <w:bCs/>
          <w:i/>
          <w:iCs/>
          <w:sz w:val="22"/>
        </w:rPr>
        <w:t>Vikalpa</w:t>
      </w:r>
      <w:proofErr w:type="spellEnd"/>
      <w:r w:rsidRPr="00BA2E9E">
        <w:rPr>
          <w:rFonts w:ascii="Book Antiqua" w:hAnsi="Book Antiqua"/>
          <w:b w:val="0"/>
          <w:bCs/>
          <w:i/>
          <w:iCs/>
          <w:sz w:val="22"/>
        </w:rPr>
        <w:t>, 46</w:t>
      </w:r>
      <w:r w:rsidRPr="002875D4">
        <w:rPr>
          <w:rFonts w:ascii="Book Antiqua" w:hAnsi="Book Antiqua"/>
          <w:b w:val="0"/>
          <w:bCs/>
          <w:sz w:val="22"/>
        </w:rPr>
        <w:t>(3), 166-176. DOI: 10.1177/02560909211043184</w:t>
      </w:r>
    </w:p>
    <w:p w14:paraId="6DD67525" w14:textId="4BEEBD68"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Chik, C. T., Abdullah, M. A., Bachok, S., </w:t>
      </w:r>
      <w:proofErr w:type="spellStart"/>
      <w:r w:rsidRPr="002875D4">
        <w:rPr>
          <w:rFonts w:ascii="Book Antiqua" w:hAnsi="Book Antiqua"/>
          <w:b w:val="0"/>
          <w:bCs/>
          <w:sz w:val="22"/>
        </w:rPr>
        <w:t>Arsat</w:t>
      </w:r>
      <w:proofErr w:type="spellEnd"/>
      <w:r w:rsidRPr="002875D4">
        <w:rPr>
          <w:rFonts w:ascii="Book Antiqua" w:hAnsi="Book Antiqua"/>
          <w:b w:val="0"/>
          <w:bCs/>
          <w:sz w:val="22"/>
        </w:rPr>
        <w:t xml:space="preserve">, A. &amp; Yahya, N. Z. (2018). Halal crisis management in small, medium food enterprises. </w:t>
      </w:r>
      <w:r w:rsidRPr="00BA2E9E">
        <w:rPr>
          <w:rFonts w:ascii="Book Antiqua" w:hAnsi="Book Antiqua"/>
          <w:b w:val="0"/>
          <w:bCs/>
          <w:i/>
          <w:iCs/>
          <w:sz w:val="22"/>
        </w:rPr>
        <w:t>International Journal of Administration and Governance. 4</w:t>
      </w:r>
      <w:r w:rsidRPr="002875D4">
        <w:rPr>
          <w:rFonts w:ascii="Book Antiqua" w:hAnsi="Book Antiqua"/>
          <w:b w:val="0"/>
          <w:bCs/>
          <w:sz w:val="22"/>
        </w:rPr>
        <w:t xml:space="preserve">(2), 5-10. </w:t>
      </w:r>
      <w:r w:rsidRPr="00BA2E9E">
        <w:rPr>
          <w:rFonts w:ascii="Book Antiqua" w:hAnsi="Book Antiqua"/>
          <w:b w:val="0"/>
          <w:bCs/>
          <w:sz w:val="22"/>
        </w:rPr>
        <w:t>https://www.researchgate.net/publication/329980407</w:t>
      </w:r>
    </w:p>
    <w:p w14:paraId="5758FDA8" w14:textId="20E50CDC"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Coombs, W. T. &amp; Holladay, S. J. (1996). Communication and attributions in a crisis: An experimental study in crisis communication. </w:t>
      </w:r>
      <w:r w:rsidRPr="00BA2E9E">
        <w:rPr>
          <w:rFonts w:ascii="Book Antiqua" w:hAnsi="Book Antiqua"/>
          <w:b w:val="0"/>
          <w:bCs/>
          <w:i/>
          <w:iCs/>
          <w:sz w:val="22"/>
        </w:rPr>
        <w:t>Journal of Public Relations Research, 8</w:t>
      </w:r>
      <w:r w:rsidRPr="002875D4">
        <w:rPr>
          <w:rFonts w:ascii="Book Antiqua" w:hAnsi="Book Antiqua"/>
          <w:b w:val="0"/>
          <w:bCs/>
          <w:sz w:val="22"/>
        </w:rPr>
        <w:t xml:space="preserve">(4), 279–295. </w:t>
      </w:r>
      <w:r w:rsidRPr="00BA2E9E">
        <w:rPr>
          <w:rFonts w:ascii="Book Antiqua" w:hAnsi="Book Antiqua"/>
          <w:b w:val="0"/>
          <w:bCs/>
          <w:sz w:val="22"/>
        </w:rPr>
        <w:t>https://doi.org/10.1207/s1532754xjprr0804_04</w:t>
      </w:r>
    </w:p>
    <w:p w14:paraId="0C08018F"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Coombs, W. T. (2006). The protective powers of crisis response strategies: Managing reputational assets during a crisis. </w:t>
      </w:r>
      <w:r w:rsidRPr="00BA2E9E">
        <w:rPr>
          <w:rFonts w:ascii="Book Antiqua" w:hAnsi="Book Antiqua"/>
          <w:b w:val="0"/>
          <w:bCs/>
          <w:i/>
          <w:iCs/>
          <w:sz w:val="22"/>
        </w:rPr>
        <w:t>Journal of Promotion Management, 12</w:t>
      </w:r>
      <w:r w:rsidRPr="002875D4">
        <w:rPr>
          <w:rFonts w:ascii="Book Antiqua" w:hAnsi="Book Antiqua"/>
          <w:b w:val="0"/>
          <w:bCs/>
          <w:sz w:val="22"/>
        </w:rPr>
        <w:t xml:space="preserve">(3-4), 241–260. </w:t>
      </w:r>
      <w:r w:rsidRPr="00BA2E9E">
        <w:rPr>
          <w:rFonts w:ascii="Book Antiqua" w:hAnsi="Book Antiqua"/>
          <w:b w:val="0"/>
          <w:bCs/>
          <w:sz w:val="22"/>
        </w:rPr>
        <w:t>https://doi.org/10.1300/J057v12n03_13</w:t>
      </w:r>
    </w:p>
    <w:p w14:paraId="2A30712A"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Coombs, W. T. (2015). </w:t>
      </w:r>
      <w:r w:rsidRPr="00BA2E9E">
        <w:rPr>
          <w:rFonts w:ascii="Book Antiqua" w:hAnsi="Book Antiqua"/>
          <w:b w:val="0"/>
          <w:bCs/>
          <w:i/>
          <w:iCs/>
          <w:sz w:val="22"/>
        </w:rPr>
        <w:t xml:space="preserve">Ongoing crisis communication: Planning, managing, and responding </w:t>
      </w:r>
      <w:r w:rsidRPr="002875D4">
        <w:rPr>
          <w:rFonts w:ascii="Book Antiqua" w:hAnsi="Book Antiqua"/>
          <w:b w:val="0"/>
          <w:bCs/>
          <w:sz w:val="22"/>
        </w:rPr>
        <w:t>(4th ed.). Sage publications.</w:t>
      </w:r>
    </w:p>
    <w:p w14:paraId="1F72242A"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Darwis, M. F. (2019, October 11). Malaysia’s halal crisis. </w:t>
      </w:r>
      <w:r w:rsidRPr="00BA2E9E">
        <w:rPr>
          <w:rFonts w:ascii="Book Antiqua" w:hAnsi="Book Antiqua"/>
          <w:b w:val="0"/>
          <w:bCs/>
          <w:i/>
          <w:iCs/>
          <w:sz w:val="22"/>
        </w:rPr>
        <w:t>The Malaysian Insight</w:t>
      </w:r>
      <w:r w:rsidRPr="002875D4">
        <w:rPr>
          <w:rFonts w:ascii="Book Antiqua" w:hAnsi="Book Antiqua"/>
          <w:b w:val="0"/>
          <w:bCs/>
          <w:sz w:val="22"/>
        </w:rPr>
        <w:t xml:space="preserve">. </w:t>
      </w:r>
      <w:r w:rsidRPr="00BA2E9E">
        <w:rPr>
          <w:rFonts w:ascii="Book Antiqua" w:hAnsi="Book Antiqua"/>
          <w:b w:val="0"/>
          <w:bCs/>
          <w:sz w:val="22"/>
        </w:rPr>
        <w:t>https://www.themalaysianinsight.com/s/189692</w:t>
      </w:r>
    </w:p>
    <w:p w14:paraId="78E212CE" w14:textId="0E2B11BE" w:rsidR="00BA2E9E" w:rsidRDefault="00000000" w:rsidP="00832FA4">
      <w:pPr>
        <w:pStyle w:val="RSCB04AHeadingSection"/>
        <w:spacing w:before="0" w:after="120"/>
        <w:ind w:left="720" w:hanging="720"/>
        <w:jc w:val="both"/>
        <w:rPr>
          <w:rFonts w:ascii="Book Antiqua" w:hAnsi="Book Antiqua"/>
          <w:b w:val="0"/>
          <w:bCs/>
          <w:sz w:val="22"/>
        </w:rPr>
      </w:pPr>
      <w:proofErr w:type="spellStart"/>
      <w:r w:rsidRPr="002875D4">
        <w:rPr>
          <w:rFonts w:ascii="Book Antiqua" w:hAnsi="Book Antiqua"/>
          <w:b w:val="0"/>
          <w:bCs/>
          <w:sz w:val="22"/>
        </w:rPr>
        <w:t>Ehondor</w:t>
      </w:r>
      <w:proofErr w:type="spellEnd"/>
      <w:r w:rsidRPr="002875D4">
        <w:rPr>
          <w:rFonts w:ascii="Book Antiqua" w:hAnsi="Book Antiqua"/>
          <w:b w:val="0"/>
          <w:bCs/>
          <w:sz w:val="22"/>
        </w:rPr>
        <w:t xml:space="preserve">, B. &amp; </w:t>
      </w:r>
      <w:proofErr w:type="spellStart"/>
      <w:r w:rsidRPr="002875D4">
        <w:rPr>
          <w:rFonts w:ascii="Book Antiqua" w:hAnsi="Book Antiqua"/>
          <w:b w:val="0"/>
          <w:bCs/>
          <w:sz w:val="22"/>
        </w:rPr>
        <w:t>Unakalamba</w:t>
      </w:r>
      <w:proofErr w:type="spellEnd"/>
      <w:r w:rsidRPr="002875D4">
        <w:rPr>
          <w:rFonts w:ascii="Book Antiqua" w:hAnsi="Book Antiqua"/>
          <w:b w:val="0"/>
          <w:bCs/>
          <w:sz w:val="22"/>
        </w:rPr>
        <w:t xml:space="preserve">, C. (2021). Social media for crisis communication in the coronavirus (Covid-19) outbreak: A study of </w:t>
      </w:r>
      <w:proofErr w:type="spellStart"/>
      <w:r w:rsidRPr="002875D4">
        <w:rPr>
          <w:rFonts w:ascii="Book Antiqua" w:hAnsi="Book Antiqua"/>
          <w:b w:val="0"/>
          <w:bCs/>
          <w:sz w:val="22"/>
        </w:rPr>
        <w:t>ncdc</w:t>
      </w:r>
      <w:proofErr w:type="spellEnd"/>
      <w:r w:rsidRPr="002875D4">
        <w:rPr>
          <w:rFonts w:ascii="Book Antiqua" w:hAnsi="Book Antiqua"/>
          <w:b w:val="0"/>
          <w:bCs/>
          <w:sz w:val="22"/>
        </w:rPr>
        <w:t xml:space="preserve">. </w:t>
      </w:r>
      <w:r w:rsidRPr="00BA2E9E">
        <w:rPr>
          <w:rFonts w:ascii="Book Antiqua" w:hAnsi="Book Antiqua"/>
          <w:b w:val="0"/>
          <w:bCs/>
          <w:i/>
          <w:iCs/>
          <w:sz w:val="22"/>
        </w:rPr>
        <w:t>Journal of Media Research, 14</w:t>
      </w:r>
      <w:r w:rsidRPr="002875D4">
        <w:rPr>
          <w:rFonts w:ascii="Book Antiqua" w:hAnsi="Book Antiqua"/>
          <w:b w:val="0"/>
          <w:bCs/>
          <w:sz w:val="22"/>
        </w:rPr>
        <w:t xml:space="preserve">(2(40), 45–69. </w:t>
      </w:r>
      <w:r w:rsidRPr="00BA2E9E">
        <w:rPr>
          <w:rFonts w:ascii="Book Antiqua" w:hAnsi="Book Antiqua"/>
          <w:b w:val="0"/>
          <w:bCs/>
          <w:sz w:val="22"/>
        </w:rPr>
        <w:t>https://doi.org/10.24193/jmr.40.3</w:t>
      </w:r>
    </w:p>
    <w:p w14:paraId="13F867D8"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Fearn-Banks, K. (2017). </w:t>
      </w:r>
      <w:r w:rsidRPr="00BA2E9E">
        <w:rPr>
          <w:rFonts w:ascii="Book Antiqua" w:hAnsi="Book Antiqua"/>
          <w:b w:val="0"/>
          <w:bCs/>
          <w:i/>
          <w:iCs/>
          <w:sz w:val="22"/>
        </w:rPr>
        <w:t>Crisis communication: A casebook approach</w:t>
      </w:r>
      <w:r w:rsidRPr="002875D4">
        <w:rPr>
          <w:rFonts w:ascii="Book Antiqua" w:hAnsi="Book Antiqua"/>
          <w:b w:val="0"/>
          <w:bCs/>
          <w:sz w:val="22"/>
        </w:rPr>
        <w:t xml:space="preserve"> (5th ed.). Routledge. </w:t>
      </w:r>
      <w:r w:rsidRPr="00BA2E9E">
        <w:rPr>
          <w:rFonts w:ascii="Book Antiqua" w:hAnsi="Book Antiqua"/>
          <w:b w:val="0"/>
          <w:bCs/>
          <w:sz w:val="22"/>
        </w:rPr>
        <w:t>https://doi.org/10.4324/9781315684857</w:t>
      </w:r>
    </w:p>
    <w:p w14:paraId="3BB47873"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Halal industry to expand to US$113.2bil by 2023, GDP contribution 8.1% by 2025 - Tengku Zafrul. (2023, March 23). </w:t>
      </w:r>
      <w:r w:rsidRPr="00BA2E9E">
        <w:rPr>
          <w:rFonts w:ascii="Book Antiqua" w:hAnsi="Book Antiqua"/>
          <w:b w:val="0"/>
          <w:bCs/>
          <w:i/>
          <w:iCs/>
          <w:sz w:val="22"/>
        </w:rPr>
        <w:t>The Star.</w:t>
      </w:r>
      <w:r w:rsidRPr="002875D4">
        <w:rPr>
          <w:rFonts w:ascii="Book Antiqua" w:hAnsi="Book Antiqua"/>
          <w:b w:val="0"/>
          <w:bCs/>
          <w:sz w:val="22"/>
        </w:rPr>
        <w:t xml:space="preserve"> https://www.thestar.com.my/business/business-news/2023/03/23/halal-industry-to-expand-to-us1132bil-by-2030-gdp-contribution-81-by-2025---tengku-zafrul#:~:text=KUALA%20LUMPUR%3A%20Malaysia's%20halal%20industry,Plan%202030%20(HIMP%202030). </w:t>
      </w:r>
    </w:p>
    <w:p w14:paraId="157DA959" w14:textId="186E7111"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lastRenderedPageBreak/>
        <w:t xml:space="preserve">Hance, B. J., Chess, C. &amp; Sandman, P. M. (1988). </w:t>
      </w:r>
      <w:r w:rsidRPr="00BA2E9E">
        <w:rPr>
          <w:rFonts w:ascii="Book Antiqua" w:hAnsi="Book Antiqua"/>
          <w:b w:val="0"/>
          <w:bCs/>
          <w:i/>
          <w:iCs/>
          <w:sz w:val="22"/>
        </w:rPr>
        <w:t xml:space="preserve">Improving dialogue with communities: A risk communication manual for government. </w:t>
      </w:r>
      <w:r w:rsidRPr="002875D4">
        <w:rPr>
          <w:rFonts w:ascii="Book Antiqua" w:hAnsi="Book Antiqua"/>
          <w:b w:val="0"/>
          <w:bCs/>
          <w:sz w:val="22"/>
        </w:rPr>
        <w:t>Trenton, New Jersey: New Jersey Department of Environmental Protection, Division of Science and Research.</w:t>
      </w:r>
    </w:p>
    <w:p w14:paraId="10D67F72" w14:textId="255453E2"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Harlow, W. F., Brantley, B. C. &amp; Harlow, R. M. (2011). BP's initial image repair strategies after the Deepwater Horizon spill. </w:t>
      </w:r>
      <w:r w:rsidRPr="00176DCD">
        <w:rPr>
          <w:rFonts w:ascii="Book Antiqua" w:hAnsi="Book Antiqua"/>
          <w:b w:val="0"/>
          <w:bCs/>
          <w:i/>
          <w:iCs/>
          <w:sz w:val="22"/>
        </w:rPr>
        <w:t>Public Relations Review, 37</w:t>
      </w:r>
      <w:r w:rsidRPr="002875D4">
        <w:rPr>
          <w:rFonts w:ascii="Book Antiqua" w:hAnsi="Book Antiqua"/>
          <w:b w:val="0"/>
          <w:bCs/>
          <w:sz w:val="22"/>
        </w:rPr>
        <w:t xml:space="preserve">(1), 80–83. https://doi.org/10.1016/j.pubrev.2010.11.005 </w:t>
      </w:r>
    </w:p>
    <w:p w14:paraId="0FE3F02A" w14:textId="77777777" w:rsidR="00BA2E9E" w:rsidRDefault="00000000" w:rsidP="00832FA4">
      <w:pPr>
        <w:pStyle w:val="RSCB04AHeadingSection"/>
        <w:spacing w:before="0" w:after="120"/>
        <w:ind w:left="720" w:hanging="720"/>
        <w:jc w:val="both"/>
        <w:rPr>
          <w:rFonts w:ascii="Book Antiqua" w:hAnsi="Book Antiqua"/>
          <w:b w:val="0"/>
          <w:bCs/>
          <w:sz w:val="22"/>
        </w:rPr>
      </w:pPr>
      <w:proofErr w:type="spellStart"/>
      <w:r w:rsidRPr="002875D4">
        <w:rPr>
          <w:rFonts w:ascii="Book Antiqua" w:hAnsi="Book Antiqua"/>
          <w:b w:val="0"/>
          <w:bCs/>
          <w:sz w:val="22"/>
        </w:rPr>
        <w:t>Heugens</w:t>
      </w:r>
      <w:proofErr w:type="spellEnd"/>
      <w:r w:rsidRPr="002875D4">
        <w:rPr>
          <w:rFonts w:ascii="Book Antiqua" w:hAnsi="Book Antiqua"/>
          <w:b w:val="0"/>
          <w:bCs/>
          <w:sz w:val="22"/>
        </w:rPr>
        <w:t xml:space="preserve">, P. P., Van Riel, C. B., &amp; Van Den Bosch, F. A. (2004). Reputation management capabilities as decision rules. </w:t>
      </w:r>
      <w:r w:rsidRPr="00176DCD">
        <w:rPr>
          <w:rFonts w:ascii="Book Antiqua" w:hAnsi="Book Antiqua"/>
          <w:b w:val="0"/>
          <w:bCs/>
          <w:i/>
          <w:iCs/>
          <w:sz w:val="22"/>
        </w:rPr>
        <w:t>Journal of Management Studies, 41</w:t>
      </w:r>
      <w:r w:rsidRPr="002875D4">
        <w:rPr>
          <w:rFonts w:ascii="Book Antiqua" w:hAnsi="Book Antiqua"/>
          <w:b w:val="0"/>
          <w:bCs/>
          <w:sz w:val="22"/>
        </w:rPr>
        <w:t xml:space="preserve">(8), 1349-1377. </w:t>
      </w:r>
      <w:r w:rsidRPr="00176DCD">
        <w:rPr>
          <w:rFonts w:ascii="Book Antiqua" w:hAnsi="Book Antiqua"/>
          <w:b w:val="0"/>
          <w:bCs/>
          <w:sz w:val="22"/>
        </w:rPr>
        <w:t>https://doi.org/10.1111/j.1467-6486.2004.00478.x</w:t>
      </w:r>
    </w:p>
    <w:p w14:paraId="36813421"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Ketter, E. (2016). Destination image restoration on Facebook: The case study of Nepal's Gurkha earthquake. </w:t>
      </w:r>
      <w:r w:rsidRPr="00176DCD">
        <w:rPr>
          <w:rFonts w:ascii="Book Antiqua" w:hAnsi="Book Antiqua"/>
          <w:b w:val="0"/>
          <w:bCs/>
          <w:i/>
          <w:iCs/>
          <w:sz w:val="22"/>
        </w:rPr>
        <w:t>Journal of Hospitality and Tourism Management, 28</w:t>
      </w:r>
      <w:r w:rsidRPr="002875D4">
        <w:rPr>
          <w:rFonts w:ascii="Book Antiqua" w:hAnsi="Book Antiqua"/>
          <w:b w:val="0"/>
          <w:bCs/>
          <w:sz w:val="22"/>
        </w:rPr>
        <w:t xml:space="preserve">, 66–72. https://doi.org/10.1016/j.jhtm.2016.02.003 </w:t>
      </w:r>
    </w:p>
    <w:p w14:paraId="15B9AAA9" w14:textId="77777777" w:rsidR="00BA2E9E" w:rsidRDefault="00000000" w:rsidP="00832FA4">
      <w:pPr>
        <w:pStyle w:val="RSCB04AHeadingSection"/>
        <w:spacing w:before="0" w:after="120"/>
        <w:ind w:left="720" w:hanging="720"/>
        <w:jc w:val="both"/>
        <w:rPr>
          <w:rFonts w:ascii="Book Antiqua" w:hAnsi="Book Antiqua"/>
          <w:b w:val="0"/>
          <w:bCs/>
          <w:sz w:val="22"/>
        </w:rPr>
      </w:pPr>
      <w:proofErr w:type="spellStart"/>
      <w:r w:rsidRPr="002875D4">
        <w:rPr>
          <w:rFonts w:ascii="Book Antiqua" w:hAnsi="Book Antiqua"/>
          <w:b w:val="0"/>
          <w:bCs/>
          <w:sz w:val="22"/>
        </w:rPr>
        <w:t>Khodarahmi</w:t>
      </w:r>
      <w:proofErr w:type="spellEnd"/>
      <w:r w:rsidRPr="002875D4">
        <w:rPr>
          <w:rFonts w:ascii="Book Antiqua" w:hAnsi="Book Antiqua"/>
          <w:b w:val="0"/>
          <w:bCs/>
          <w:sz w:val="22"/>
        </w:rPr>
        <w:t xml:space="preserve">, E. (2009). Crisis management. </w:t>
      </w:r>
      <w:r w:rsidRPr="00176DCD">
        <w:rPr>
          <w:rFonts w:ascii="Book Antiqua" w:hAnsi="Book Antiqua"/>
          <w:b w:val="0"/>
          <w:bCs/>
          <w:i/>
          <w:iCs/>
          <w:sz w:val="22"/>
        </w:rPr>
        <w:t>Disaster Prevention and Management: An International Journal, 18</w:t>
      </w:r>
      <w:r w:rsidRPr="002875D4">
        <w:rPr>
          <w:rFonts w:ascii="Book Antiqua" w:hAnsi="Book Antiqua"/>
          <w:b w:val="0"/>
          <w:bCs/>
          <w:sz w:val="22"/>
        </w:rPr>
        <w:t xml:space="preserve">(5), 523-528. </w:t>
      </w:r>
      <w:r w:rsidRPr="00176DCD">
        <w:rPr>
          <w:rFonts w:ascii="Book Antiqua" w:hAnsi="Book Antiqua"/>
          <w:b w:val="0"/>
          <w:bCs/>
          <w:sz w:val="22"/>
        </w:rPr>
        <w:t>https://doi.org/10.1108/09653560911003714</w:t>
      </w:r>
    </w:p>
    <w:p w14:paraId="0ED4D29D" w14:textId="2F22BEDF"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Laws, E. &amp; Prideaux, B. (2006). Crisis management: A suggested typology. </w:t>
      </w:r>
      <w:r w:rsidRPr="00176DCD">
        <w:rPr>
          <w:rFonts w:ascii="Book Antiqua" w:hAnsi="Book Antiqua"/>
          <w:b w:val="0"/>
          <w:bCs/>
          <w:i/>
          <w:iCs/>
          <w:sz w:val="22"/>
        </w:rPr>
        <w:t>Journal of Travel &amp; Tourism Marketing, 19</w:t>
      </w:r>
      <w:r w:rsidRPr="002875D4">
        <w:rPr>
          <w:rFonts w:ascii="Book Antiqua" w:hAnsi="Book Antiqua"/>
          <w:b w:val="0"/>
          <w:bCs/>
          <w:sz w:val="22"/>
        </w:rPr>
        <w:t>(2-3), 1-8. DOI:10.1300/J073v19n02_01</w:t>
      </w:r>
    </w:p>
    <w:p w14:paraId="15A093E0"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Manning, L. (2007). Food safety and brand equity. </w:t>
      </w:r>
      <w:r w:rsidRPr="00176DCD">
        <w:rPr>
          <w:rFonts w:ascii="Book Antiqua" w:hAnsi="Book Antiqua"/>
          <w:b w:val="0"/>
          <w:bCs/>
          <w:i/>
          <w:iCs/>
          <w:sz w:val="22"/>
        </w:rPr>
        <w:t>British Food Journal, 109</w:t>
      </w:r>
      <w:r w:rsidRPr="002875D4">
        <w:rPr>
          <w:rFonts w:ascii="Book Antiqua" w:hAnsi="Book Antiqua"/>
          <w:b w:val="0"/>
          <w:bCs/>
          <w:sz w:val="22"/>
        </w:rPr>
        <w:t xml:space="preserve">(7), 496–510. </w:t>
      </w:r>
      <w:r w:rsidRPr="00176DCD">
        <w:rPr>
          <w:rFonts w:ascii="Book Antiqua" w:hAnsi="Book Antiqua"/>
          <w:b w:val="0"/>
          <w:bCs/>
          <w:sz w:val="22"/>
        </w:rPr>
        <w:t>https://doi.org/10.1108/00070700710761491</w:t>
      </w:r>
    </w:p>
    <w:p w14:paraId="4C55ACC0" w14:textId="63014C93" w:rsidR="00BA2E9E" w:rsidRDefault="00000000" w:rsidP="00832FA4">
      <w:pPr>
        <w:pStyle w:val="RSCB04AHeadingSection"/>
        <w:spacing w:before="0" w:after="120"/>
        <w:ind w:left="720" w:hanging="720"/>
        <w:jc w:val="both"/>
        <w:rPr>
          <w:rFonts w:ascii="Book Antiqua" w:hAnsi="Book Antiqua"/>
          <w:b w:val="0"/>
          <w:bCs/>
          <w:sz w:val="22"/>
        </w:rPr>
      </w:pPr>
      <w:proofErr w:type="spellStart"/>
      <w:r w:rsidRPr="002875D4">
        <w:rPr>
          <w:rFonts w:ascii="Book Antiqua" w:hAnsi="Book Antiqua"/>
          <w:b w:val="0"/>
          <w:bCs/>
          <w:sz w:val="22"/>
        </w:rPr>
        <w:t>Mikušová</w:t>
      </w:r>
      <w:proofErr w:type="spellEnd"/>
      <w:r w:rsidRPr="002875D4">
        <w:rPr>
          <w:rFonts w:ascii="Book Antiqua" w:hAnsi="Book Antiqua"/>
          <w:b w:val="0"/>
          <w:bCs/>
          <w:sz w:val="22"/>
        </w:rPr>
        <w:t xml:space="preserve">, M. &amp; Horváthová, P. (2019). Prepared for a crisis? Basic elements of crisis management in an organisation. </w:t>
      </w:r>
      <w:r w:rsidRPr="00176DCD">
        <w:rPr>
          <w:rFonts w:ascii="Book Antiqua" w:hAnsi="Book Antiqua"/>
          <w:b w:val="0"/>
          <w:bCs/>
          <w:i/>
          <w:iCs/>
          <w:sz w:val="22"/>
        </w:rPr>
        <w:t>Economic Research-</w:t>
      </w:r>
      <w:proofErr w:type="spellStart"/>
      <w:r w:rsidRPr="00176DCD">
        <w:rPr>
          <w:rFonts w:ascii="Book Antiqua" w:hAnsi="Book Antiqua"/>
          <w:b w:val="0"/>
          <w:bCs/>
          <w:i/>
          <w:iCs/>
          <w:sz w:val="22"/>
        </w:rPr>
        <w:t>Ekonomska</w:t>
      </w:r>
      <w:proofErr w:type="spellEnd"/>
      <w:r w:rsidRPr="00176DCD">
        <w:rPr>
          <w:rFonts w:ascii="Book Antiqua" w:hAnsi="Book Antiqua"/>
          <w:b w:val="0"/>
          <w:bCs/>
          <w:i/>
          <w:iCs/>
          <w:sz w:val="22"/>
        </w:rPr>
        <w:t xml:space="preserve"> </w:t>
      </w:r>
      <w:proofErr w:type="spellStart"/>
      <w:r w:rsidRPr="00176DCD">
        <w:rPr>
          <w:rFonts w:ascii="Book Antiqua" w:hAnsi="Book Antiqua"/>
          <w:b w:val="0"/>
          <w:bCs/>
          <w:i/>
          <w:iCs/>
          <w:sz w:val="22"/>
        </w:rPr>
        <w:t>Istraživanja</w:t>
      </w:r>
      <w:proofErr w:type="spellEnd"/>
      <w:r w:rsidRPr="00176DCD">
        <w:rPr>
          <w:rFonts w:ascii="Book Antiqua" w:hAnsi="Book Antiqua"/>
          <w:b w:val="0"/>
          <w:bCs/>
          <w:i/>
          <w:iCs/>
          <w:sz w:val="22"/>
        </w:rPr>
        <w:t>, 32</w:t>
      </w:r>
      <w:r w:rsidRPr="002875D4">
        <w:rPr>
          <w:rFonts w:ascii="Book Antiqua" w:hAnsi="Book Antiqua"/>
          <w:b w:val="0"/>
          <w:bCs/>
          <w:sz w:val="22"/>
        </w:rPr>
        <w:t xml:space="preserve">(1), 1844–1868. </w:t>
      </w:r>
      <w:r w:rsidRPr="00176DCD">
        <w:rPr>
          <w:rFonts w:ascii="Book Antiqua" w:hAnsi="Book Antiqua"/>
          <w:b w:val="0"/>
          <w:bCs/>
          <w:sz w:val="22"/>
        </w:rPr>
        <w:t>https://doi-org.libezp2.utar.edu.my/10.1080/1331677X.2019.1640625</w:t>
      </w:r>
    </w:p>
    <w:p w14:paraId="0DD11A52"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Mohamad, N. Z. (2019, April 23). 27 tan </w:t>
      </w:r>
      <w:proofErr w:type="spellStart"/>
      <w:r w:rsidRPr="002875D4">
        <w:rPr>
          <w:rFonts w:ascii="Book Antiqua" w:hAnsi="Book Antiqua"/>
          <w:b w:val="0"/>
          <w:bCs/>
          <w:sz w:val="22"/>
        </w:rPr>
        <w:t>produk</w:t>
      </w:r>
      <w:proofErr w:type="spellEnd"/>
      <w:r w:rsidRPr="002875D4">
        <w:rPr>
          <w:rFonts w:ascii="Book Antiqua" w:hAnsi="Book Antiqua"/>
          <w:b w:val="0"/>
          <w:bCs/>
          <w:sz w:val="22"/>
        </w:rPr>
        <w:t xml:space="preserve"> </w:t>
      </w:r>
      <w:proofErr w:type="spellStart"/>
      <w:r w:rsidRPr="002875D4">
        <w:rPr>
          <w:rFonts w:ascii="Book Antiqua" w:hAnsi="Book Antiqua"/>
          <w:b w:val="0"/>
          <w:bCs/>
          <w:sz w:val="22"/>
        </w:rPr>
        <w:t>kurma</w:t>
      </w:r>
      <w:proofErr w:type="spellEnd"/>
      <w:r w:rsidRPr="002875D4">
        <w:rPr>
          <w:rFonts w:ascii="Book Antiqua" w:hAnsi="Book Antiqua"/>
          <w:b w:val="0"/>
          <w:bCs/>
          <w:sz w:val="22"/>
        </w:rPr>
        <w:t xml:space="preserve"> </w:t>
      </w:r>
      <w:proofErr w:type="spellStart"/>
      <w:r w:rsidRPr="002875D4">
        <w:rPr>
          <w:rFonts w:ascii="Book Antiqua" w:hAnsi="Book Antiqua"/>
          <w:b w:val="0"/>
          <w:bCs/>
          <w:sz w:val="22"/>
        </w:rPr>
        <w:t>guna</w:t>
      </w:r>
      <w:proofErr w:type="spellEnd"/>
      <w:r w:rsidRPr="002875D4">
        <w:rPr>
          <w:rFonts w:ascii="Book Antiqua" w:hAnsi="Book Antiqua"/>
          <w:b w:val="0"/>
          <w:bCs/>
          <w:sz w:val="22"/>
        </w:rPr>
        <w:t xml:space="preserve"> logo halal </w:t>
      </w:r>
      <w:proofErr w:type="spellStart"/>
      <w:r w:rsidRPr="002875D4">
        <w:rPr>
          <w:rFonts w:ascii="Book Antiqua" w:hAnsi="Book Antiqua"/>
          <w:b w:val="0"/>
          <w:bCs/>
          <w:sz w:val="22"/>
        </w:rPr>
        <w:t>tidak</w:t>
      </w:r>
      <w:proofErr w:type="spellEnd"/>
      <w:r w:rsidRPr="002875D4">
        <w:rPr>
          <w:rFonts w:ascii="Book Antiqua" w:hAnsi="Book Antiqua"/>
          <w:b w:val="0"/>
          <w:bCs/>
          <w:sz w:val="22"/>
        </w:rPr>
        <w:t xml:space="preserve"> </w:t>
      </w:r>
      <w:proofErr w:type="spellStart"/>
      <w:r w:rsidRPr="002875D4">
        <w:rPr>
          <w:rFonts w:ascii="Book Antiqua" w:hAnsi="Book Antiqua"/>
          <w:b w:val="0"/>
          <w:bCs/>
          <w:sz w:val="22"/>
        </w:rPr>
        <w:t>sah</w:t>
      </w:r>
      <w:proofErr w:type="spellEnd"/>
      <w:r w:rsidRPr="002875D4">
        <w:rPr>
          <w:rFonts w:ascii="Book Antiqua" w:hAnsi="Book Antiqua"/>
          <w:b w:val="0"/>
          <w:bCs/>
          <w:sz w:val="22"/>
        </w:rPr>
        <w:t xml:space="preserve"> </w:t>
      </w:r>
      <w:proofErr w:type="spellStart"/>
      <w:r w:rsidRPr="002875D4">
        <w:rPr>
          <w:rFonts w:ascii="Book Antiqua" w:hAnsi="Book Antiqua"/>
          <w:b w:val="0"/>
          <w:bCs/>
          <w:sz w:val="22"/>
        </w:rPr>
        <w:t>disita</w:t>
      </w:r>
      <w:proofErr w:type="spellEnd"/>
      <w:r w:rsidRPr="002875D4">
        <w:rPr>
          <w:rFonts w:ascii="Book Antiqua" w:hAnsi="Book Antiqua"/>
          <w:b w:val="0"/>
          <w:bCs/>
          <w:sz w:val="22"/>
        </w:rPr>
        <w:t xml:space="preserve">. </w:t>
      </w:r>
      <w:r w:rsidRPr="00176DCD">
        <w:rPr>
          <w:rFonts w:ascii="Book Antiqua" w:hAnsi="Book Antiqua"/>
          <w:b w:val="0"/>
          <w:bCs/>
          <w:i/>
          <w:iCs/>
          <w:sz w:val="22"/>
        </w:rPr>
        <w:t>Berita Harian.</w:t>
      </w:r>
      <w:r w:rsidRPr="002875D4">
        <w:rPr>
          <w:rFonts w:ascii="Book Antiqua" w:hAnsi="Book Antiqua"/>
          <w:b w:val="0"/>
          <w:bCs/>
          <w:sz w:val="22"/>
        </w:rPr>
        <w:t xml:space="preserve"> </w:t>
      </w:r>
      <w:r w:rsidRPr="00176DCD">
        <w:rPr>
          <w:rFonts w:ascii="Book Antiqua" w:hAnsi="Book Antiqua"/>
          <w:b w:val="0"/>
          <w:bCs/>
          <w:sz w:val="22"/>
        </w:rPr>
        <w:t>https://www.bharian.com.my/berita/kes/2019/04/556461/27-tan-produk-kurma-guna-logo-halal-tidak-sah-disita</w:t>
      </w:r>
    </w:p>
    <w:p w14:paraId="29EB63BA"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Mohamed Rosli, N. E. H., Omar, S. Z., Bidin, R., Osman, M. N. &amp; Mohd Zawawi, J.W. (2023). Crisis response strategy and its impact on halal organisation image and the boycotting intention. </w:t>
      </w:r>
      <w:r w:rsidRPr="002C2313">
        <w:rPr>
          <w:rFonts w:ascii="Book Antiqua" w:hAnsi="Book Antiqua"/>
          <w:b w:val="0"/>
          <w:bCs/>
          <w:i/>
          <w:iCs/>
          <w:sz w:val="22"/>
        </w:rPr>
        <w:t>Journal of Halal Industry &amp; Services, 6</w:t>
      </w:r>
      <w:r w:rsidRPr="002875D4">
        <w:rPr>
          <w:rFonts w:ascii="Book Antiqua" w:hAnsi="Book Antiqua"/>
          <w:b w:val="0"/>
          <w:bCs/>
          <w:sz w:val="22"/>
        </w:rPr>
        <w:t xml:space="preserve">(1), a0000310. </w:t>
      </w:r>
      <w:r w:rsidRPr="002C2313">
        <w:rPr>
          <w:rFonts w:ascii="Book Antiqua" w:hAnsi="Book Antiqua"/>
          <w:b w:val="0"/>
          <w:bCs/>
          <w:sz w:val="22"/>
        </w:rPr>
        <w:t>https://doi.org/10.36877/jhis.a0000310</w:t>
      </w:r>
    </w:p>
    <w:p w14:paraId="465DA94B"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Mohamed, Y. H., Abdul Rahim, A. R.  &amp; </w:t>
      </w:r>
      <w:proofErr w:type="spellStart"/>
      <w:r w:rsidRPr="002875D4">
        <w:rPr>
          <w:rFonts w:ascii="Book Antiqua" w:hAnsi="Book Antiqua"/>
          <w:b w:val="0"/>
          <w:bCs/>
          <w:sz w:val="22"/>
        </w:rPr>
        <w:t>Ma’aram</w:t>
      </w:r>
      <w:proofErr w:type="spellEnd"/>
      <w:r w:rsidRPr="002875D4">
        <w:rPr>
          <w:rFonts w:ascii="Book Antiqua" w:hAnsi="Book Antiqua"/>
          <w:b w:val="0"/>
          <w:bCs/>
          <w:sz w:val="22"/>
        </w:rPr>
        <w:t xml:space="preserve">, A. (2020). The effect of halal supply chain management on halal integrity assurance for the food industry in Malaysia. </w:t>
      </w:r>
      <w:r w:rsidRPr="002C2313">
        <w:rPr>
          <w:rFonts w:ascii="Book Antiqua" w:hAnsi="Book Antiqua"/>
          <w:b w:val="0"/>
          <w:bCs/>
          <w:i/>
          <w:iCs/>
          <w:sz w:val="22"/>
        </w:rPr>
        <w:t>Journal of Islamic Marketing, 12</w:t>
      </w:r>
      <w:r w:rsidRPr="002875D4">
        <w:rPr>
          <w:rFonts w:ascii="Book Antiqua" w:hAnsi="Book Antiqua"/>
          <w:b w:val="0"/>
          <w:bCs/>
          <w:sz w:val="22"/>
        </w:rPr>
        <w:t xml:space="preserve"> (9), 1734-1750. </w:t>
      </w:r>
      <w:r w:rsidRPr="002C2313">
        <w:rPr>
          <w:rFonts w:ascii="Book Antiqua" w:hAnsi="Book Antiqua"/>
          <w:b w:val="0"/>
          <w:bCs/>
          <w:sz w:val="22"/>
        </w:rPr>
        <w:t>https://doi.org/10.1108/JIMA-12-2018-0240</w:t>
      </w:r>
    </w:p>
    <w:p w14:paraId="12346A1B" w14:textId="096EDBDB"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Mohamed, Z., Rezai, G., Shamsudin, M. N. &amp; Chiew, E. F. C. (2008). Halal logo and consumers’ confidence: What are the important factors? </w:t>
      </w:r>
      <w:r w:rsidRPr="002C2313">
        <w:rPr>
          <w:rFonts w:ascii="Book Antiqua" w:hAnsi="Book Antiqua"/>
          <w:b w:val="0"/>
          <w:bCs/>
          <w:i/>
          <w:iCs/>
          <w:sz w:val="22"/>
        </w:rPr>
        <w:t>Economic and Technology Management Review, 3</w:t>
      </w:r>
      <w:r w:rsidRPr="002875D4">
        <w:rPr>
          <w:rFonts w:ascii="Book Antiqua" w:hAnsi="Book Antiqua"/>
          <w:b w:val="0"/>
          <w:bCs/>
          <w:sz w:val="22"/>
        </w:rPr>
        <w:t xml:space="preserve"> (1), 37–45.</w:t>
      </w:r>
      <w:r w:rsidR="002C2313">
        <w:rPr>
          <w:rFonts w:ascii="Book Antiqua" w:hAnsi="Book Antiqua"/>
          <w:b w:val="0"/>
          <w:bCs/>
          <w:sz w:val="22"/>
        </w:rPr>
        <w:t xml:space="preserve"> </w:t>
      </w:r>
      <w:r w:rsidRPr="002C2313">
        <w:rPr>
          <w:rFonts w:ascii="Book Antiqua" w:hAnsi="Book Antiqua"/>
          <w:b w:val="0"/>
          <w:bCs/>
          <w:sz w:val="22"/>
        </w:rPr>
        <w:t>http://etmr.mardi.gov.my/Content/ETMR%20Vol.%203(2008)/4%20Zainalabidin%20(h)/text%20zainal.pdf</w:t>
      </w:r>
    </w:p>
    <w:p w14:paraId="7FD748B3" w14:textId="7CF50B7D"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Nik Muhammad, N. M., Md Isa, F. &amp; </w:t>
      </w:r>
      <w:proofErr w:type="spellStart"/>
      <w:r w:rsidRPr="002875D4">
        <w:rPr>
          <w:rFonts w:ascii="Book Antiqua" w:hAnsi="Book Antiqua"/>
          <w:b w:val="0"/>
          <w:bCs/>
          <w:sz w:val="22"/>
        </w:rPr>
        <w:t>Kifli</w:t>
      </w:r>
      <w:proofErr w:type="spellEnd"/>
      <w:r w:rsidRPr="002875D4">
        <w:rPr>
          <w:rFonts w:ascii="Book Antiqua" w:hAnsi="Book Antiqua"/>
          <w:b w:val="0"/>
          <w:bCs/>
          <w:sz w:val="22"/>
        </w:rPr>
        <w:t xml:space="preserve">, B. C. (2009). Positioning Malaysia as halal-hub: Integration role </w:t>
      </w:r>
      <w:r w:rsidR="002C2313" w:rsidRPr="002875D4">
        <w:rPr>
          <w:rFonts w:ascii="Book Antiqua" w:hAnsi="Book Antiqua"/>
          <w:b w:val="0"/>
          <w:bCs/>
          <w:sz w:val="22"/>
        </w:rPr>
        <w:t>of supply</w:t>
      </w:r>
      <w:r w:rsidRPr="002875D4">
        <w:rPr>
          <w:rFonts w:ascii="Book Antiqua" w:hAnsi="Book Antiqua"/>
          <w:b w:val="0"/>
          <w:bCs/>
          <w:sz w:val="22"/>
        </w:rPr>
        <w:t xml:space="preserve"> chain strategy and halal assurance system. </w:t>
      </w:r>
      <w:r w:rsidRPr="002C2313">
        <w:rPr>
          <w:rFonts w:ascii="Book Antiqua" w:hAnsi="Book Antiqua"/>
          <w:b w:val="0"/>
          <w:bCs/>
          <w:i/>
          <w:iCs/>
          <w:sz w:val="22"/>
        </w:rPr>
        <w:t>Asian Social Science, 5</w:t>
      </w:r>
      <w:r w:rsidRPr="002875D4">
        <w:rPr>
          <w:rFonts w:ascii="Book Antiqua" w:hAnsi="Book Antiqua"/>
          <w:b w:val="0"/>
          <w:bCs/>
          <w:sz w:val="22"/>
        </w:rPr>
        <w:t>(7), 44-52. DOI:10.5539/</w:t>
      </w:r>
      <w:proofErr w:type="gramStart"/>
      <w:r w:rsidRPr="002875D4">
        <w:rPr>
          <w:rFonts w:ascii="Book Antiqua" w:hAnsi="Book Antiqua"/>
          <w:b w:val="0"/>
          <w:bCs/>
          <w:sz w:val="22"/>
        </w:rPr>
        <w:t>ass.v</w:t>
      </w:r>
      <w:proofErr w:type="gramEnd"/>
      <w:r w:rsidRPr="002875D4">
        <w:rPr>
          <w:rFonts w:ascii="Book Antiqua" w:hAnsi="Book Antiqua"/>
          <w:b w:val="0"/>
          <w:bCs/>
          <w:sz w:val="22"/>
        </w:rPr>
        <w:t xml:space="preserve">5n7p44 </w:t>
      </w:r>
    </w:p>
    <w:p w14:paraId="010CF264"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Othman, F. S. (2018, January 5). KPDNKK, JAIPk </w:t>
      </w:r>
      <w:proofErr w:type="spellStart"/>
      <w:r w:rsidRPr="002875D4">
        <w:rPr>
          <w:rFonts w:ascii="Book Antiqua" w:hAnsi="Book Antiqua"/>
          <w:b w:val="0"/>
          <w:bCs/>
          <w:sz w:val="22"/>
        </w:rPr>
        <w:t>serbu</w:t>
      </w:r>
      <w:proofErr w:type="spellEnd"/>
      <w:r w:rsidRPr="002875D4">
        <w:rPr>
          <w:rFonts w:ascii="Book Antiqua" w:hAnsi="Book Antiqua"/>
          <w:b w:val="0"/>
          <w:bCs/>
          <w:sz w:val="22"/>
        </w:rPr>
        <w:t xml:space="preserve"> </w:t>
      </w:r>
      <w:proofErr w:type="spellStart"/>
      <w:r w:rsidRPr="002875D4">
        <w:rPr>
          <w:rFonts w:ascii="Book Antiqua" w:hAnsi="Book Antiqua"/>
          <w:b w:val="0"/>
          <w:bCs/>
          <w:sz w:val="22"/>
        </w:rPr>
        <w:t>kilang</w:t>
      </w:r>
      <w:proofErr w:type="spellEnd"/>
      <w:r w:rsidRPr="002875D4">
        <w:rPr>
          <w:rFonts w:ascii="Book Antiqua" w:hAnsi="Book Antiqua"/>
          <w:b w:val="0"/>
          <w:bCs/>
          <w:sz w:val="22"/>
        </w:rPr>
        <w:t xml:space="preserve"> </w:t>
      </w:r>
      <w:proofErr w:type="spellStart"/>
      <w:r w:rsidRPr="002875D4">
        <w:rPr>
          <w:rFonts w:ascii="Book Antiqua" w:hAnsi="Book Antiqua"/>
          <w:b w:val="0"/>
          <w:bCs/>
          <w:sz w:val="22"/>
        </w:rPr>
        <w:t>keropok</w:t>
      </w:r>
      <w:proofErr w:type="spellEnd"/>
      <w:r w:rsidRPr="002875D4">
        <w:rPr>
          <w:rFonts w:ascii="Book Antiqua" w:hAnsi="Book Antiqua"/>
          <w:b w:val="0"/>
          <w:bCs/>
          <w:sz w:val="22"/>
        </w:rPr>
        <w:t xml:space="preserve">. </w:t>
      </w:r>
      <w:r w:rsidRPr="002C2313">
        <w:rPr>
          <w:rFonts w:ascii="Book Antiqua" w:hAnsi="Book Antiqua"/>
          <w:b w:val="0"/>
          <w:bCs/>
          <w:i/>
          <w:iCs/>
          <w:sz w:val="22"/>
        </w:rPr>
        <w:t>Berita Harian.</w:t>
      </w:r>
      <w:r w:rsidRPr="002875D4">
        <w:rPr>
          <w:rFonts w:ascii="Book Antiqua" w:hAnsi="Book Antiqua"/>
          <w:b w:val="0"/>
          <w:bCs/>
          <w:sz w:val="22"/>
        </w:rPr>
        <w:t xml:space="preserve"> </w:t>
      </w:r>
      <w:r w:rsidRPr="002C2313">
        <w:rPr>
          <w:rFonts w:ascii="Book Antiqua" w:hAnsi="Book Antiqua"/>
          <w:b w:val="0"/>
          <w:bCs/>
          <w:sz w:val="22"/>
        </w:rPr>
        <w:t>https://www.bharian.com.my/berita/kes/2018/01/371568/kpdnkk-jaipk-serbu-kilang-keropok</w:t>
      </w:r>
    </w:p>
    <w:p w14:paraId="68BBA770" w14:textId="5FC6BDAF" w:rsidR="00BA2E9E" w:rsidRDefault="00000000" w:rsidP="00832FA4">
      <w:pPr>
        <w:pStyle w:val="RSCB04AHeadingSection"/>
        <w:spacing w:before="0" w:after="120"/>
        <w:ind w:left="720" w:hanging="720"/>
        <w:jc w:val="both"/>
        <w:rPr>
          <w:rFonts w:ascii="Book Antiqua" w:hAnsi="Book Antiqua"/>
          <w:b w:val="0"/>
          <w:bCs/>
          <w:sz w:val="22"/>
        </w:rPr>
      </w:pPr>
      <w:proofErr w:type="spellStart"/>
      <w:r w:rsidRPr="002875D4">
        <w:rPr>
          <w:rFonts w:ascii="Book Antiqua" w:hAnsi="Book Antiqua"/>
          <w:b w:val="0"/>
          <w:bCs/>
          <w:sz w:val="22"/>
        </w:rPr>
        <w:t>Pozlan</w:t>
      </w:r>
      <w:proofErr w:type="spellEnd"/>
      <w:r w:rsidRPr="002875D4">
        <w:rPr>
          <w:rFonts w:ascii="Book Antiqua" w:hAnsi="Book Antiqua"/>
          <w:b w:val="0"/>
          <w:bCs/>
          <w:sz w:val="22"/>
        </w:rPr>
        <w:t xml:space="preserve">, A. F., </w:t>
      </w:r>
      <w:proofErr w:type="spellStart"/>
      <w:r w:rsidRPr="002875D4">
        <w:rPr>
          <w:rFonts w:ascii="Book Antiqua" w:hAnsi="Book Antiqua"/>
          <w:b w:val="0"/>
          <w:bCs/>
          <w:sz w:val="22"/>
        </w:rPr>
        <w:t>Junoh</w:t>
      </w:r>
      <w:proofErr w:type="spellEnd"/>
      <w:r w:rsidRPr="002875D4">
        <w:rPr>
          <w:rFonts w:ascii="Book Antiqua" w:hAnsi="Book Antiqua"/>
          <w:b w:val="0"/>
          <w:bCs/>
          <w:sz w:val="22"/>
        </w:rPr>
        <w:t xml:space="preserve">, N., </w:t>
      </w:r>
      <w:proofErr w:type="spellStart"/>
      <w:r w:rsidRPr="002875D4">
        <w:rPr>
          <w:rFonts w:ascii="Book Antiqua" w:hAnsi="Book Antiqua"/>
          <w:b w:val="0"/>
          <w:bCs/>
          <w:sz w:val="22"/>
        </w:rPr>
        <w:t>Mustafa@Busu</w:t>
      </w:r>
      <w:proofErr w:type="spellEnd"/>
      <w:r w:rsidRPr="002875D4">
        <w:rPr>
          <w:rFonts w:ascii="Book Antiqua" w:hAnsi="Book Antiqua"/>
          <w:b w:val="0"/>
          <w:bCs/>
          <w:sz w:val="22"/>
        </w:rPr>
        <w:t xml:space="preserve">, Z. &amp; Yusuf, N. (2023). Dissemination of fake news regarding halal and “damage control” among policymakers and halal industry players in Malaysia. </w:t>
      </w:r>
      <w:r w:rsidRPr="002C2313">
        <w:rPr>
          <w:rFonts w:ascii="Book Antiqua" w:hAnsi="Book Antiqua"/>
          <w:b w:val="0"/>
          <w:bCs/>
          <w:i/>
          <w:iCs/>
          <w:sz w:val="22"/>
        </w:rPr>
        <w:t xml:space="preserve">Journal of Islamic, Social, Economics and Development (JISED), 8 </w:t>
      </w:r>
      <w:r w:rsidRPr="002875D4">
        <w:rPr>
          <w:rFonts w:ascii="Book Antiqua" w:hAnsi="Book Antiqua"/>
          <w:b w:val="0"/>
          <w:bCs/>
          <w:sz w:val="22"/>
        </w:rPr>
        <w:t xml:space="preserve">(53), 528 - 548. DOI: 10.55573/JISED.085344.  </w:t>
      </w:r>
    </w:p>
    <w:p w14:paraId="02136DFA"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lastRenderedPageBreak/>
        <w:t xml:space="preserve">Rodionova, Z. (2017, March 22). Cadbury forced to explain why its chocolate is halal after being accused of “Muslim appeasement”. </w:t>
      </w:r>
      <w:r w:rsidRPr="002C2313">
        <w:rPr>
          <w:rFonts w:ascii="Book Antiqua" w:hAnsi="Book Antiqua"/>
          <w:b w:val="0"/>
          <w:bCs/>
          <w:i/>
          <w:iCs/>
          <w:sz w:val="22"/>
        </w:rPr>
        <w:t>Independent</w:t>
      </w:r>
      <w:r w:rsidRPr="002875D4">
        <w:rPr>
          <w:rFonts w:ascii="Book Antiqua" w:hAnsi="Book Antiqua"/>
          <w:b w:val="0"/>
          <w:bCs/>
          <w:sz w:val="22"/>
        </w:rPr>
        <w:t xml:space="preserve">. </w:t>
      </w:r>
      <w:r w:rsidRPr="002C2313">
        <w:rPr>
          <w:rFonts w:ascii="Book Antiqua" w:hAnsi="Book Antiqua"/>
          <w:b w:val="0"/>
          <w:bCs/>
          <w:sz w:val="22"/>
        </w:rPr>
        <w:t>https://www.independent.co.uk/news/business/news/cadbury-halal-chocolate-angry-customers-muslim-boycott-threat-a7642991.html</w:t>
      </w:r>
    </w:p>
    <w:p w14:paraId="3E6EB92E"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Shankar, S. (2014, March 13). Malaysia criticised for not handling the missing Malaysia flight MH370 situation with more transparency and promptness. </w:t>
      </w:r>
      <w:r w:rsidRPr="002C2313">
        <w:rPr>
          <w:rFonts w:ascii="Book Antiqua" w:hAnsi="Book Antiqua"/>
          <w:b w:val="0"/>
          <w:bCs/>
          <w:i/>
          <w:iCs/>
          <w:sz w:val="22"/>
        </w:rPr>
        <w:t>International Business Times.</w:t>
      </w:r>
      <w:r w:rsidRPr="002875D4">
        <w:rPr>
          <w:rFonts w:ascii="Book Antiqua" w:hAnsi="Book Antiqua"/>
          <w:b w:val="0"/>
          <w:bCs/>
          <w:sz w:val="22"/>
        </w:rPr>
        <w:t xml:space="preserve"> </w:t>
      </w:r>
      <w:r w:rsidRPr="002C2313">
        <w:rPr>
          <w:rFonts w:ascii="Book Antiqua" w:hAnsi="Book Antiqua"/>
          <w:b w:val="0"/>
          <w:bCs/>
          <w:sz w:val="22"/>
        </w:rPr>
        <w:t>http://www.ibtimes.com/malaysia-criticized-not-handling-missing-flight-mh370-situation-more-transparency-promptness-1561122</w:t>
      </w:r>
    </w:p>
    <w:p w14:paraId="38C2FDBE" w14:textId="6667C56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Thiessen, A. &amp; </w:t>
      </w:r>
      <w:proofErr w:type="spellStart"/>
      <w:r w:rsidRPr="002875D4">
        <w:rPr>
          <w:rFonts w:ascii="Book Antiqua" w:hAnsi="Book Antiqua"/>
          <w:b w:val="0"/>
          <w:bCs/>
          <w:sz w:val="22"/>
        </w:rPr>
        <w:t>Ingenhoff</w:t>
      </w:r>
      <w:proofErr w:type="spellEnd"/>
      <w:r w:rsidRPr="002875D4">
        <w:rPr>
          <w:rFonts w:ascii="Book Antiqua" w:hAnsi="Book Antiqua"/>
          <w:b w:val="0"/>
          <w:bCs/>
          <w:sz w:val="22"/>
        </w:rPr>
        <w:t xml:space="preserve">, D. (2011). Safeguarding reputation through strategic, integrated and situational crisis communication management: Development of the integrative model of crisis communication. </w:t>
      </w:r>
      <w:r w:rsidRPr="002C2313">
        <w:rPr>
          <w:rFonts w:ascii="Book Antiqua" w:hAnsi="Book Antiqua"/>
          <w:b w:val="0"/>
          <w:bCs/>
          <w:i/>
          <w:iCs/>
          <w:sz w:val="22"/>
        </w:rPr>
        <w:t>Corporate Communications: An International Journal, 16</w:t>
      </w:r>
      <w:r w:rsidRPr="002875D4">
        <w:rPr>
          <w:rFonts w:ascii="Book Antiqua" w:hAnsi="Book Antiqua"/>
          <w:b w:val="0"/>
          <w:bCs/>
          <w:sz w:val="22"/>
        </w:rPr>
        <w:t xml:space="preserve">(1), 8–26. </w:t>
      </w:r>
      <w:r w:rsidRPr="002C2313">
        <w:rPr>
          <w:rFonts w:ascii="Book Antiqua" w:hAnsi="Book Antiqua"/>
          <w:b w:val="0"/>
          <w:bCs/>
          <w:sz w:val="22"/>
        </w:rPr>
        <w:t>https://doi.org/https://doi.org/10.1108/13563281111100944</w:t>
      </w:r>
    </w:p>
    <w:p w14:paraId="2B8D3F50"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Tieman, M. (2017). Halal risk management: Combining robustness and resilience. </w:t>
      </w:r>
      <w:r w:rsidRPr="002C2313">
        <w:rPr>
          <w:rFonts w:ascii="Book Antiqua" w:hAnsi="Book Antiqua"/>
          <w:b w:val="0"/>
          <w:bCs/>
          <w:i/>
          <w:iCs/>
          <w:sz w:val="22"/>
        </w:rPr>
        <w:t>Journal of Islamic Marketing, 8</w:t>
      </w:r>
      <w:r w:rsidRPr="002875D4">
        <w:rPr>
          <w:rFonts w:ascii="Book Antiqua" w:hAnsi="Book Antiqua"/>
          <w:b w:val="0"/>
          <w:bCs/>
          <w:sz w:val="22"/>
        </w:rPr>
        <w:t xml:space="preserve">(3), 461–475. </w:t>
      </w:r>
      <w:r w:rsidRPr="002C2313">
        <w:rPr>
          <w:rFonts w:ascii="Book Antiqua" w:hAnsi="Book Antiqua"/>
          <w:b w:val="0"/>
          <w:bCs/>
          <w:sz w:val="22"/>
        </w:rPr>
        <w:t>https://doi.org/10.1108/JIMA-06-2015-0041</w:t>
      </w:r>
    </w:p>
    <w:p w14:paraId="64C29902" w14:textId="360CF0A9"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Tieman, M. &amp; </w:t>
      </w:r>
      <w:proofErr w:type="spellStart"/>
      <w:r w:rsidRPr="002875D4">
        <w:rPr>
          <w:rFonts w:ascii="Book Antiqua" w:hAnsi="Book Antiqua"/>
          <w:b w:val="0"/>
          <w:bCs/>
          <w:sz w:val="22"/>
        </w:rPr>
        <w:t>Habir</w:t>
      </w:r>
      <w:proofErr w:type="spellEnd"/>
      <w:r w:rsidRPr="002875D4">
        <w:rPr>
          <w:rFonts w:ascii="Book Antiqua" w:hAnsi="Book Antiqua"/>
          <w:b w:val="0"/>
          <w:bCs/>
          <w:sz w:val="22"/>
        </w:rPr>
        <w:t xml:space="preserve">, A. D. (2022). Organising Halal responsibility in a company. </w:t>
      </w:r>
      <w:r w:rsidRPr="002C2313">
        <w:rPr>
          <w:rFonts w:ascii="Book Antiqua" w:hAnsi="Book Antiqua"/>
          <w:b w:val="0"/>
          <w:bCs/>
          <w:i/>
          <w:iCs/>
          <w:sz w:val="22"/>
        </w:rPr>
        <w:t>ICR Journal, 13</w:t>
      </w:r>
      <w:r w:rsidRPr="002875D4">
        <w:rPr>
          <w:rFonts w:ascii="Book Antiqua" w:hAnsi="Book Antiqua"/>
          <w:b w:val="0"/>
          <w:bCs/>
          <w:sz w:val="22"/>
        </w:rPr>
        <w:t xml:space="preserve">(2), 139–145. </w:t>
      </w:r>
      <w:r w:rsidRPr="002C2313">
        <w:rPr>
          <w:rFonts w:ascii="Book Antiqua" w:hAnsi="Book Antiqua"/>
          <w:b w:val="0"/>
          <w:bCs/>
          <w:sz w:val="22"/>
        </w:rPr>
        <w:t>https://doi.org/10.52282/icr.v13i2.928</w:t>
      </w:r>
    </w:p>
    <w:p w14:paraId="1874BD5E"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Tieman, M. (2020). Measuring corporate Halal reputation: A corporate Halal reputation index and research propositions. </w:t>
      </w:r>
      <w:r w:rsidRPr="002C2313">
        <w:rPr>
          <w:rFonts w:ascii="Book Antiqua" w:hAnsi="Book Antiqua"/>
          <w:b w:val="0"/>
          <w:bCs/>
          <w:i/>
          <w:iCs/>
          <w:sz w:val="22"/>
        </w:rPr>
        <w:t>Journal of Islamic Marketing, 11</w:t>
      </w:r>
      <w:r w:rsidRPr="002875D4">
        <w:rPr>
          <w:rFonts w:ascii="Book Antiqua" w:hAnsi="Book Antiqua"/>
          <w:b w:val="0"/>
          <w:bCs/>
          <w:sz w:val="22"/>
        </w:rPr>
        <w:t xml:space="preserve">(3), 591–601. </w:t>
      </w:r>
      <w:r w:rsidRPr="002C2313">
        <w:rPr>
          <w:rFonts w:ascii="Book Antiqua" w:hAnsi="Book Antiqua"/>
          <w:b w:val="0"/>
          <w:bCs/>
          <w:sz w:val="22"/>
        </w:rPr>
        <w:t>https://doi.org/10.1108/JIMA-05-2018-0095</w:t>
      </w:r>
    </w:p>
    <w:p w14:paraId="5191783E" w14:textId="77777777"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Tieman, M. (2021). The four pillars of Halal crisis management. </w:t>
      </w:r>
      <w:r w:rsidRPr="002C2313">
        <w:rPr>
          <w:rFonts w:ascii="Book Antiqua" w:hAnsi="Book Antiqua"/>
          <w:b w:val="0"/>
          <w:bCs/>
          <w:i/>
          <w:iCs/>
          <w:sz w:val="22"/>
        </w:rPr>
        <w:t>ICR Journal, 12</w:t>
      </w:r>
      <w:r w:rsidRPr="002875D4">
        <w:rPr>
          <w:rFonts w:ascii="Book Antiqua" w:hAnsi="Book Antiqua"/>
          <w:b w:val="0"/>
          <w:bCs/>
          <w:sz w:val="22"/>
        </w:rPr>
        <w:t xml:space="preserve"> (1),156–160. </w:t>
      </w:r>
      <w:r w:rsidRPr="002C2313">
        <w:rPr>
          <w:rFonts w:ascii="Book Antiqua" w:hAnsi="Book Antiqua"/>
          <w:b w:val="0"/>
          <w:bCs/>
          <w:sz w:val="22"/>
        </w:rPr>
        <w:t>https://doi.org/10.52282/icr.v12i1.809</w:t>
      </w:r>
    </w:p>
    <w:p w14:paraId="54BECC19" w14:textId="297960FB" w:rsidR="00BA2E9E" w:rsidRDefault="00000000" w:rsidP="00832FA4">
      <w:pPr>
        <w:pStyle w:val="RSCB04AHeadingSection"/>
        <w:spacing w:before="0" w:after="120"/>
        <w:ind w:left="720" w:hanging="720"/>
        <w:jc w:val="both"/>
        <w:rPr>
          <w:rFonts w:ascii="Book Antiqua" w:hAnsi="Book Antiqua"/>
          <w:b w:val="0"/>
          <w:bCs/>
          <w:sz w:val="22"/>
        </w:rPr>
      </w:pPr>
      <w:proofErr w:type="spellStart"/>
      <w:r w:rsidRPr="002875D4">
        <w:rPr>
          <w:rFonts w:ascii="Book Antiqua" w:hAnsi="Book Antiqua"/>
          <w:b w:val="0"/>
          <w:bCs/>
          <w:sz w:val="22"/>
        </w:rPr>
        <w:t>Tworzydło</w:t>
      </w:r>
      <w:proofErr w:type="spellEnd"/>
      <w:r w:rsidRPr="002875D4">
        <w:rPr>
          <w:rFonts w:ascii="Book Antiqua" w:hAnsi="Book Antiqua"/>
          <w:b w:val="0"/>
          <w:bCs/>
          <w:sz w:val="22"/>
        </w:rPr>
        <w:t xml:space="preserve">, D., Szuba, P. &amp; Zajic, M. (2018). Features of effective crisis communication based on public relations profession research. </w:t>
      </w:r>
      <w:r w:rsidRPr="002C2313">
        <w:rPr>
          <w:rFonts w:ascii="Book Antiqua" w:hAnsi="Book Antiqua"/>
          <w:b w:val="0"/>
          <w:bCs/>
          <w:i/>
          <w:iCs/>
          <w:sz w:val="22"/>
        </w:rPr>
        <w:t>Social Communication, 4</w:t>
      </w:r>
      <w:r w:rsidRPr="002875D4">
        <w:rPr>
          <w:rFonts w:ascii="Book Antiqua" w:hAnsi="Book Antiqua"/>
          <w:b w:val="0"/>
          <w:bCs/>
          <w:sz w:val="22"/>
        </w:rPr>
        <w:t xml:space="preserve">(s1), 128-135. </w:t>
      </w:r>
      <w:r w:rsidRPr="002C2313">
        <w:rPr>
          <w:rFonts w:ascii="Book Antiqua" w:hAnsi="Book Antiqua"/>
          <w:b w:val="0"/>
          <w:bCs/>
          <w:sz w:val="22"/>
        </w:rPr>
        <w:t>https://doi.org/10.2478/sc-2018-0033</w:t>
      </w:r>
    </w:p>
    <w:p w14:paraId="36A8B24D" w14:textId="21F066E0" w:rsidR="00BA2E9E" w:rsidRDefault="00124D59" w:rsidP="00832FA4">
      <w:pPr>
        <w:pStyle w:val="RSCB04AHeadingSection"/>
        <w:spacing w:before="0" w:after="120"/>
        <w:ind w:left="720" w:hanging="720"/>
        <w:jc w:val="both"/>
        <w:rPr>
          <w:rFonts w:ascii="Book Antiqua" w:hAnsi="Book Antiqua"/>
          <w:b w:val="0"/>
          <w:bCs/>
          <w:sz w:val="22"/>
        </w:rPr>
      </w:pPr>
      <w:r>
        <w:rPr>
          <w:rFonts w:ascii="Book Antiqua" w:hAnsi="Book Antiqua"/>
          <w:b w:val="0"/>
          <w:bCs/>
          <w:sz w:val="22"/>
        </w:rPr>
        <w:t>V</w:t>
      </w:r>
      <w:r w:rsidRPr="002875D4">
        <w:rPr>
          <w:rFonts w:ascii="Book Antiqua" w:hAnsi="Book Antiqua"/>
          <w:b w:val="0"/>
          <w:bCs/>
          <w:sz w:val="22"/>
        </w:rPr>
        <w:t xml:space="preserve">an Asselt, E. D., </w:t>
      </w:r>
      <w:r>
        <w:rPr>
          <w:rFonts w:ascii="Book Antiqua" w:hAnsi="Book Antiqua"/>
          <w:b w:val="0"/>
          <w:bCs/>
          <w:sz w:val="22"/>
        </w:rPr>
        <w:t>V</w:t>
      </w:r>
      <w:r w:rsidRPr="002875D4">
        <w:rPr>
          <w:rFonts w:ascii="Book Antiqua" w:hAnsi="Book Antiqua"/>
          <w:b w:val="0"/>
          <w:bCs/>
          <w:sz w:val="22"/>
        </w:rPr>
        <w:t>an der Fels</w:t>
      </w:r>
      <w:r w:rsidRPr="002875D4">
        <w:rPr>
          <w:rFonts w:ascii="Times New Roman" w:hAnsi="Times New Roman" w:cs="Times New Roman"/>
          <w:b w:val="0"/>
          <w:bCs/>
          <w:sz w:val="22"/>
        </w:rPr>
        <w:t>‐</w:t>
      </w:r>
      <w:r w:rsidRPr="002875D4">
        <w:rPr>
          <w:rFonts w:ascii="Book Antiqua" w:hAnsi="Book Antiqua"/>
          <w:b w:val="0"/>
          <w:bCs/>
          <w:sz w:val="22"/>
        </w:rPr>
        <w:t xml:space="preserve">Klerx, H. J., Breuer, O. &amp; </w:t>
      </w:r>
      <w:proofErr w:type="spellStart"/>
      <w:r w:rsidRPr="002875D4">
        <w:rPr>
          <w:rFonts w:ascii="Book Antiqua" w:hAnsi="Book Antiqua"/>
          <w:b w:val="0"/>
          <w:bCs/>
          <w:sz w:val="22"/>
        </w:rPr>
        <w:t>Helsloot</w:t>
      </w:r>
      <w:proofErr w:type="spellEnd"/>
      <w:r w:rsidRPr="002875D4">
        <w:rPr>
          <w:rFonts w:ascii="Book Antiqua" w:hAnsi="Book Antiqua"/>
          <w:b w:val="0"/>
          <w:bCs/>
          <w:sz w:val="22"/>
        </w:rPr>
        <w:t>, I. (2017). Food Safety Crisis Management</w:t>
      </w:r>
      <w:r w:rsidRPr="002875D4">
        <w:rPr>
          <w:rFonts w:ascii="Book Antiqua" w:hAnsi="Book Antiqua" w:cs="Book Antiqua"/>
          <w:b w:val="0"/>
          <w:bCs/>
          <w:sz w:val="22"/>
        </w:rPr>
        <w:t>—</w:t>
      </w:r>
      <w:r w:rsidRPr="002875D4">
        <w:rPr>
          <w:rFonts w:ascii="Book Antiqua" w:hAnsi="Book Antiqua"/>
          <w:b w:val="0"/>
          <w:bCs/>
          <w:sz w:val="22"/>
        </w:rPr>
        <w:t xml:space="preserve">A Comparison between Germany and the Netherlands. </w:t>
      </w:r>
      <w:r w:rsidRPr="002C2313">
        <w:rPr>
          <w:rFonts w:ascii="Book Antiqua" w:hAnsi="Book Antiqua"/>
          <w:b w:val="0"/>
          <w:bCs/>
          <w:i/>
          <w:iCs/>
          <w:sz w:val="22"/>
        </w:rPr>
        <w:t>Journal of Food Science, 82</w:t>
      </w:r>
      <w:r w:rsidRPr="002875D4">
        <w:rPr>
          <w:rFonts w:ascii="Book Antiqua" w:hAnsi="Book Antiqua"/>
          <w:b w:val="0"/>
          <w:bCs/>
          <w:sz w:val="22"/>
        </w:rPr>
        <w:t xml:space="preserve">(2), 477-483. </w:t>
      </w:r>
      <w:r w:rsidRPr="002C2313">
        <w:rPr>
          <w:rFonts w:ascii="Book Antiqua" w:hAnsi="Book Antiqua"/>
          <w:b w:val="0"/>
          <w:bCs/>
          <w:sz w:val="22"/>
        </w:rPr>
        <w:t>https://doi.org/10.1111/1750-3841.13585</w:t>
      </w:r>
    </w:p>
    <w:p w14:paraId="00CCF7F0" w14:textId="1EA76AD5"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Van den Bosch, A. L., De Jong, M. D. &amp; Elving, W. J.  (2005). How corporate visual identity supports reputation. </w:t>
      </w:r>
      <w:r w:rsidRPr="002C2313">
        <w:rPr>
          <w:rFonts w:ascii="Book Antiqua" w:hAnsi="Book Antiqua"/>
          <w:b w:val="0"/>
          <w:bCs/>
          <w:i/>
          <w:iCs/>
          <w:sz w:val="22"/>
        </w:rPr>
        <w:t>Corporate Communications: An International Journal, 10</w:t>
      </w:r>
      <w:r w:rsidRPr="002875D4">
        <w:rPr>
          <w:rFonts w:ascii="Book Antiqua" w:hAnsi="Book Antiqua"/>
          <w:b w:val="0"/>
          <w:bCs/>
          <w:sz w:val="22"/>
        </w:rPr>
        <w:t xml:space="preserve">(2), 108-116. </w:t>
      </w:r>
      <w:r w:rsidRPr="002C2313">
        <w:rPr>
          <w:rFonts w:ascii="Book Antiqua" w:hAnsi="Book Antiqua"/>
          <w:b w:val="0"/>
          <w:bCs/>
          <w:sz w:val="22"/>
        </w:rPr>
        <w:t>https://doi.org/10.1108/13563280510596925</w:t>
      </w:r>
    </w:p>
    <w:p w14:paraId="52505BFF" w14:textId="3BFDA92B" w:rsidR="00BA2E9E" w:rsidRDefault="00124D59" w:rsidP="00832FA4">
      <w:pPr>
        <w:pStyle w:val="RSCB04AHeadingSection"/>
        <w:spacing w:before="0" w:after="120"/>
        <w:ind w:left="720" w:hanging="720"/>
        <w:jc w:val="both"/>
        <w:rPr>
          <w:rFonts w:ascii="Book Antiqua" w:hAnsi="Book Antiqua"/>
          <w:b w:val="0"/>
          <w:bCs/>
          <w:sz w:val="22"/>
        </w:rPr>
      </w:pPr>
      <w:r>
        <w:rPr>
          <w:rFonts w:ascii="Book Antiqua" w:hAnsi="Book Antiqua"/>
          <w:b w:val="0"/>
          <w:bCs/>
          <w:sz w:val="22"/>
        </w:rPr>
        <w:t>V</w:t>
      </w:r>
      <w:r w:rsidRPr="002875D4">
        <w:rPr>
          <w:rFonts w:ascii="Book Antiqua" w:hAnsi="Book Antiqua"/>
          <w:b w:val="0"/>
          <w:bCs/>
          <w:sz w:val="22"/>
        </w:rPr>
        <w:t xml:space="preserve">an </w:t>
      </w:r>
      <w:proofErr w:type="spellStart"/>
      <w:r w:rsidRPr="002875D4">
        <w:rPr>
          <w:rFonts w:ascii="Book Antiqua" w:hAnsi="Book Antiqua"/>
          <w:b w:val="0"/>
          <w:bCs/>
          <w:sz w:val="22"/>
        </w:rPr>
        <w:t>Zoonen</w:t>
      </w:r>
      <w:proofErr w:type="spellEnd"/>
      <w:r w:rsidRPr="002875D4">
        <w:rPr>
          <w:rFonts w:ascii="Book Antiqua" w:hAnsi="Book Antiqua"/>
          <w:b w:val="0"/>
          <w:bCs/>
          <w:sz w:val="22"/>
        </w:rPr>
        <w:t xml:space="preserve">, W. &amp; </w:t>
      </w:r>
      <w:r>
        <w:rPr>
          <w:rFonts w:ascii="Book Antiqua" w:hAnsi="Book Antiqua"/>
          <w:b w:val="0"/>
          <w:bCs/>
          <w:sz w:val="22"/>
        </w:rPr>
        <w:t>V</w:t>
      </w:r>
      <w:r w:rsidRPr="002875D4">
        <w:rPr>
          <w:rFonts w:ascii="Book Antiqua" w:hAnsi="Book Antiqua"/>
          <w:b w:val="0"/>
          <w:bCs/>
          <w:sz w:val="22"/>
        </w:rPr>
        <w:t xml:space="preserve">an der Meer, T. (2015). The importance of source and credibility perception in times of crisis: Crisis communication in a socially mediated era. </w:t>
      </w:r>
      <w:r w:rsidRPr="002C2313">
        <w:rPr>
          <w:rFonts w:ascii="Book Antiqua" w:hAnsi="Book Antiqua"/>
          <w:b w:val="0"/>
          <w:bCs/>
          <w:i/>
          <w:iCs/>
          <w:sz w:val="22"/>
        </w:rPr>
        <w:t>Journal of Public Relations Research, 27</w:t>
      </w:r>
      <w:r w:rsidRPr="002875D4">
        <w:rPr>
          <w:rFonts w:ascii="Book Antiqua" w:hAnsi="Book Antiqua"/>
          <w:b w:val="0"/>
          <w:bCs/>
          <w:sz w:val="22"/>
        </w:rPr>
        <w:t xml:space="preserve">(5), 371-388. </w:t>
      </w:r>
      <w:r w:rsidRPr="002C2313">
        <w:rPr>
          <w:rFonts w:ascii="Book Antiqua" w:hAnsi="Book Antiqua"/>
          <w:b w:val="0"/>
          <w:bCs/>
          <w:sz w:val="22"/>
        </w:rPr>
        <w:t>https://doi.org/10.1080/1062726X.2015.1062382</w:t>
      </w:r>
    </w:p>
    <w:p w14:paraId="6FE62D1C" w14:textId="0D4FAD51"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Vos, M., Lund, R., Reich, Z. &amp; Harro-Loit, H. (2011). Developing a crisis communication scorecard. </w:t>
      </w:r>
      <w:r w:rsidRPr="002C2313">
        <w:rPr>
          <w:rFonts w:ascii="Book Antiqua" w:hAnsi="Book Antiqua"/>
          <w:b w:val="0"/>
          <w:bCs/>
          <w:i/>
          <w:iCs/>
          <w:sz w:val="22"/>
        </w:rPr>
        <w:t>Studies in Humanities, University of Jyväskylä.</w:t>
      </w:r>
      <w:r w:rsidRPr="002875D4">
        <w:rPr>
          <w:rFonts w:ascii="Book Antiqua" w:hAnsi="Book Antiqua"/>
          <w:b w:val="0"/>
          <w:bCs/>
          <w:sz w:val="22"/>
        </w:rPr>
        <w:t xml:space="preserve"> </w:t>
      </w:r>
      <w:r w:rsidRPr="002C2313">
        <w:rPr>
          <w:rFonts w:ascii="Book Antiqua" w:hAnsi="Book Antiqua"/>
          <w:b w:val="0"/>
          <w:bCs/>
          <w:sz w:val="22"/>
        </w:rPr>
        <w:t>https://www.researchgate.net/publication/256545248_Developing_a_crisis_communication_scorecard</w:t>
      </w:r>
    </w:p>
    <w:p w14:paraId="6C5D90EB" w14:textId="44B8B5F9"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Wiedmann, K. P. &amp; </w:t>
      </w:r>
      <w:proofErr w:type="spellStart"/>
      <w:r w:rsidRPr="002875D4">
        <w:rPr>
          <w:rFonts w:ascii="Book Antiqua" w:hAnsi="Book Antiqua"/>
          <w:b w:val="0"/>
          <w:bCs/>
          <w:sz w:val="22"/>
        </w:rPr>
        <w:t>Buxel</w:t>
      </w:r>
      <w:proofErr w:type="spellEnd"/>
      <w:r w:rsidRPr="002875D4">
        <w:rPr>
          <w:rFonts w:ascii="Book Antiqua" w:hAnsi="Book Antiqua"/>
          <w:b w:val="0"/>
          <w:bCs/>
          <w:sz w:val="22"/>
        </w:rPr>
        <w:t xml:space="preserve">, H. (2005). Corporate reputation management in Germany: Results of an empirical study. </w:t>
      </w:r>
      <w:r w:rsidRPr="002C2313">
        <w:rPr>
          <w:rFonts w:ascii="Book Antiqua" w:hAnsi="Book Antiqua"/>
          <w:b w:val="0"/>
          <w:bCs/>
          <w:i/>
          <w:iCs/>
          <w:sz w:val="22"/>
        </w:rPr>
        <w:t>Corporate Reputation Review, 8</w:t>
      </w:r>
      <w:r w:rsidRPr="002875D4">
        <w:rPr>
          <w:rFonts w:ascii="Book Antiqua" w:hAnsi="Book Antiqua"/>
          <w:b w:val="0"/>
          <w:bCs/>
          <w:sz w:val="22"/>
        </w:rPr>
        <w:t xml:space="preserve">(2), 145-163. </w:t>
      </w:r>
      <w:r w:rsidRPr="002C2313">
        <w:rPr>
          <w:rFonts w:ascii="Book Antiqua" w:hAnsi="Book Antiqua"/>
          <w:b w:val="0"/>
          <w:bCs/>
          <w:sz w:val="22"/>
        </w:rPr>
        <w:t>https://doi.org/10.1057/palgrave.crr.1540246</w:t>
      </w:r>
    </w:p>
    <w:p w14:paraId="5C8D6A0D" w14:textId="7D29D81C"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Xu, Z. H. &amp; Liu, X. L. (2020). A corpus-based study of corporate image restoration via public apology. International Journal of Linguistics. 12(4). 103. DOI:10.5296/</w:t>
      </w:r>
      <w:proofErr w:type="gramStart"/>
      <w:r w:rsidRPr="002875D4">
        <w:rPr>
          <w:rFonts w:ascii="Book Antiqua" w:hAnsi="Book Antiqua"/>
          <w:b w:val="0"/>
          <w:bCs/>
          <w:sz w:val="22"/>
        </w:rPr>
        <w:t>ijl.v</w:t>
      </w:r>
      <w:proofErr w:type="gramEnd"/>
      <w:r w:rsidRPr="002875D4">
        <w:rPr>
          <w:rFonts w:ascii="Book Antiqua" w:hAnsi="Book Antiqua"/>
          <w:b w:val="0"/>
          <w:bCs/>
          <w:sz w:val="22"/>
        </w:rPr>
        <w:t>12i4.17182</w:t>
      </w:r>
    </w:p>
    <w:p w14:paraId="382A571B" w14:textId="4954B563"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lastRenderedPageBreak/>
        <w:t xml:space="preserve">Zafra, N. &amp; Maydell, E. (2018). Facing the information void: A case study of Malaysia Airlines’ media relations and crisis communication during the MH370 disaster. </w:t>
      </w:r>
      <w:r w:rsidRPr="002C2313">
        <w:rPr>
          <w:rFonts w:ascii="Book Antiqua" w:hAnsi="Book Antiqua"/>
          <w:b w:val="0"/>
          <w:bCs/>
          <w:sz w:val="22"/>
        </w:rPr>
        <w:t>https://researchspace.auckland.ac.nz/handle/2292/41603</w:t>
      </w:r>
    </w:p>
    <w:p w14:paraId="4B5C6D3E" w14:textId="51BF83AF" w:rsidR="00BA2E9E" w:rsidRDefault="00000000" w:rsidP="00832FA4">
      <w:pPr>
        <w:pStyle w:val="RSCB04AHeadingSection"/>
        <w:spacing w:before="0" w:after="120"/>
        <w:ind w:left="720" w:hanging="720"/>
        <w:jc w:val="both"/>
        <w:rPr>
          <w:rFonts w:ascii="Book Antiqua" w:hAnsi="Book Antiqua"/>
          <w:b w:val="0"/>
          <w:bCs/>
          <w:sz w:val="22"/>
        </w:rPr>
      </w:pPr>
      <w:r w:rsidRPr="002875D4">
        <w:rPr>
          <w:rFonts w:ascii="Book Antiqua" w:hAnsi="Book Antiqua"/>
          <w:b w:val="0"/>
          <w:bCs/>
          <w:sz w:val="22"/>
        </w:rPr>
        <w:t xml:space="preserve">Zaini, A. R. &amp; Yoyo, Y. (2021). The awareness of Muslim, consumers towards the halal logo in Malaysia.  </w:t>
      </w:r>
      <w:proofErr w:type="spellStart"/>
      <w:r w:rsidRPr="002C2313">
        <w:rPr>
          <w:rFonts w:ascii="Book Antiqua" w:hAnsi="Book Antiqua"/>
          <w:b w:val="0"/>
          <w:bCs/>
          <w:i/>
          <w:iCs/>
          <w:sz w:val="22"/>
        </w:rPr>
        <w:t>Akademika</w:t>
      </w:r>
      <w:proofErr w:type="spellEnd"/>
      <w:r w:rsidRPr="002C2313">
        <w:rPr>
          <w:rFonts w:ascii="Book Antiqua" w:hAnsi="Book Antiqua"/>
          <w:b w:val="0"/>
          <w:bCs/>
          <w:i/>
          <w:iCs/>
          <w:sz w:val="22"/>
        </w:rPr>
        <w:t>, 91 3</w:t>
      </w:r>
      <w:r w:rsidRPr="002875D4">
        <w:rPr>
          <w:rFonts w:ascii="Book Antiqua" w:hAnsi="Book Antiqua"/>
          <w:b w:val="0"/>
          <w:bCs/>
          <w:sz w:val="22"/>
        </w:rPr>
        <w:t xml:space="preserve">(SI), 27-37. </w:t>
      </w:r>
      <w:r w:rsidRPr="002C2313">
        <w:rPr>
          <w:rFonts w:ascii="Book Antiqua" w:hAnsi="Book Antiqua"/>
          <w:b w:val="0"/>
          <w:bCs/>
          <w:sz w:val="22"/>
        </w:rPr>
        <w:t>https://journalarticle.ukm.my/18473/</w:t>
      </w:r>
      <w:r w:rsidRPr="002875D4">
        <w:rPr>
          <w:rFonts w:ascii="Book Antiqua" w:hAnsi="Book Antiqua"/>
          <w:b w:val="0"/>
          <w:bCs/>
          <w:sz w:val="22"/>
        </w:rPr>
        <w:t xml:space="preserve"> </w:t>
      </w:r>
    </w:p>
    <w:p w14:paraId="33D7B379" w14:textId="3B2BBFEB" w:rsidR="00BA2E9E" w:rsidRPr="002875D4" w:rsidRDefault="00000000" w:rsidP="00832FA4">
      <w:pPr>
        <w:pStyle w:val="Heading1"/>
        <w:spacing w:after="120"/>
        <w:ind w:left="720" w:hanging="720"/>
        <w:jc w:val="both"/>
        <w:rPr>
          <w:sz w:val="22"/>
          <w:szCs w:val="22"/>
          <w:highlight w:val="white"/>
        </w:rPr>
        <w:sectPr w:rsidR="00BA2E9E" w:rsidRPr="002875D4" w:rsidSect="00B36834">
          <w:headerReference w:type="default" r:id="rId18"/>
          <w:type w:val="continuous"/>
          <w:pgSz w:w="11907" w:h="16840"/>
          <w:pgMar w:top="1009" w:right="851" w:bottom="1758" w:left="851" w:header="851" w:footer="1049" w:gutter="0"/>
          <w:pgNumType w:start="3"/>
          <w:cols w:space="720"/>
          <w:titlePg/>
          <w:docGrid w:linePitch="272"/>
        </w:sectPr>
      </w:pPr>
      <w:r w:rsidRPr="002875D4">
        <w:rPr>
          <w:rFonts w:eastAsiaTheme="minorHAnsi" w:cstheme="minorBidi"/>
          <w:b w:val="0"/>
          <w:bCs/>
          <w:sz w:val="22"/>
          <w:szCs w:val="22"/>
        </w:rPr>
        <w:t xml:space="preserve">Zakaria, Z., Abdul Hamid, N. A. &amp; Ismail, S. Z. (2016). The roles of JAKIM’s halal enforcement officers in carrying out halal enforcement in Malaysia. </w:t>
      </w:r>
      <w:r w:rsidRPr="002C2313">
        <w:rPr>
          <w:rFonts w:eastAsiaTheme="minorHAnsi" w:cstheme="minorBidi"/>
          <w:b w:val="0"/>
          <w:bCs/>
          <w:i/>
          <w:iCs/>
          <w:sz w:val="22"/>
          <w:szCs w:val="22"/>
        </w:rPr>
        <w:t>Contemporary Issues and Development in the Global Halal Industry</w:t>
      </w:r>
      <w:r w:rsidRPr="002C2313">
        <w:rPr>
          <w:rFonts w:eastAsiaTheme="minorHAnsi" w:cstheme="minorBidi"/>
          <w:b w:val="0"/>
          <w:bCs/>
          <w:sz w:val="22"/>
          <w:szCs w:val="22"/>
        </w:rPr>
        <w:t>. Springer, Singapore</w:t>
      </w:r>
      <w:r w:rsidRPr="002C2313">
        <w:rPr>
          <w:rFonts w:eastAsiaTheme="minorHAnsi" w:cstheme="minorBidi"/>
          <w:b w:val="0"/>
          <w:bCs/>
          <w:i/>
          <w:iCs/>
          <w:sz w:val="22"/>
          <w:szCs w:val="22"/>
        </w:rPr>
        <w:t>.</w:t>
      </w:r>
      <w:r w:rsidRPr="002875D4">
        <w:rPr>
          <w:rFonts w:eastAsiaTheme="minorHAnsi" w:cstheme="minorBidi"/>
          <w:b w:val="0"/>
          <w:bCs/>
          <w:sz w:val="22"/>
          <w:szCs w:val="22"/>
        </w:rPr>
        <w:t xml:space="preserve"> https://doi.org/10.1007/978-981-10-1452-9_15</w:t>
      </w:r>
    </w:p>
    <w:p w14:paraId="750CFB86" w14:textId="77777777" w:rsidR="00BA2E9E" w:rsidRDefault="00BA2E9E" w:rsidP="00832FA4">
      <w:pPr>
        <w:spacing w:after="120"/>
      </w:pPr>
    </w:p>
    <w:p w14:paraId="0E1A4A54" w14:textId="77777777" w:rsidR="00BA2E9E" w:rsidRDefault="00BA2E9E" w:rsidP="00832FA4">
      <w:pPr>
        <w:spacing w:after="120"/>
      </w:pPr>
    </w:p>
    <w:p w14:paraId="21A23BBA" w14:textId="77777777" w:rsidR="00BA2E9E" w:rsidRDefault="00BA2E9E" w:rsidP="00832FA4">
      <w:pPr>
        <w:spacing w:after="120"/>
      </w:pPr>
    </w:p>
    <w:p w14:paraId="67DA25C9" w14:textId="77777777" w:rsidR="00BA2E9E" w:rsidRDefault="00BA2E9E" w:rsidP="00832FA4">
      <w:pPr>
        <w:spacing w:after="120"/>
      </w:pPr>
    </w:p>
    <w:p w14:paraId="36E87A58" w14:textId="77777777" w:rsidR="00BA2E9E" w:rsidRDefault="00BA2E9E" w:rsidP="00832FA4">
      <w:pPr>
        <w:spacing w:after="120"/>
      </w:pPr>
    </w:p>
    <w:p w14:paraId="0FAA5225" w14:textId="77777777" w:rsidR="00BA2E9E" w:rsidRDefault="00BA2E9E" w:rsidP="00832FA4">
      <w:pPr>
        <w:spacing w:after="120"/>
      </w:pPr>
    </w:p>
    <w:p w14:paraId="141E168F" w14:textId="77777777" w:rsidR="00BA2E9E" w:rsidRDefault="00BA2E9E" w:rsidP="00832FA4">
      <w:pPr>
        <w:spacing w:after="120"/>
      </w:pPr>
    </w:p>
    <w:p w14:paraId="61541981" w14:textId="77777777" w:rsidR="00BA2E9E" w:rsidRDefault="00BA2E9E" w:rsidP="00BA2E9E"/>
    <w:p w14:paraId="7263547C" w14:textId="77777777" w:rsidR="00BA2E9E" w:rsidRDefault="00BA2E9E" w:rsidP="00BA2E9E"/>
    <w:p w14:paraId="67AD0517" w14:textId="77777777" w:rsidR="00BA2E9E" w:rsidRDefault="00BA2E9E" w:rsidP="00BA2E9E"/>
    <w:p w14:paraId="73A940DC" w14:textId="77777777" w:rsidR="00BA2E9E" w:rsidRDefault="00BA2E9E" w:rsidP="00BA2E9E"/>
    <w:p w14:paraId="3F2A1B47" w14:textId="77777777" w:rsidR="00BA2E9E" w:rsidRDefault="00BA2E9E" w:rsidP="00BA2E9E"/>
    <w:p w14:paraId="4D65473D" w14:textId="77777777" w:rsidR="00BA2E9E" w:rsidRDefault="00BA2E9E" w:rsidP="00BA2E9E"/>
    <w:p w14:paraId="416ABDD6" w14:textId="77777777" w:rsidR="00BA2E9E" w:rsidRDefault="00BA2E9E" w:rsidP="00BA2E9E"/>
    <w:p w14:paraId="370189F1" w14:textId="77777777" w:rsidR="00BA2E9E" w:rsidRPr="00171A95" w:rsidRDefault="00BA2E9E" w:rsidP="00BA2E9E">
      <w:pPr>
        <w:rPr>
          <w:sz w:val="18"/>
          <w:szCs w:val="18"/>
        </w:rPr>
      </w:pPr>
    </w:p>
    <w:p w14:paraId="5115BC2A" w14:textId="77777777" w:rsidR="002875D4" w:rsidRPr="00BA2E9E" w:rsidRDefault="00000000" w:rsidP="00BA2E9E">
      <w:pPr>
        <w:pStyle w:val="RSCB04AHeadingSection"/>
        <w:spacing w:before="0" w:after="0"/>
        <w:ind w:left="720" w:hanging="720"/>
        <w:jc w:val="both"/>
        <w:rPr>
          <w:rFonts w:ascii="Book Antiqua" w:hAnsi="Book Antiqua"/>
          <w:sz w:val="22"/>
        </w:rPr>
      </w:pPr>
      <w:r w:rsidRPr="002875D4">
        <w:rPr>
          <w:rFonts w:ascii="Book Antiqua" w:hAnsi="Book Antiqua"/>
          <w:b w:val="0"/>
          <w:bCs/>
          <w:sz w:val="22"/>
        </w:rPr>
        <w:t xml:space="preserve"> </w:t>
      </w:r>
    </w:p>
    <w:p w14:paraId="49E07A63" w14:textId="77777777" w:rsidR="003273B2" w:rsidRPr="00171A95" w:rsidRDefault="003273B2">
      <w:pPr>
        <w:rPr>
          <w:sz w:val="18"/>
          <w:szCs w:val="18"/>
        </w:rPr>
      </w:pPr>
    </w:p>
    <w:sectPr w:rsidR="003273B2" w:rsidRPr="00171A95">
      <w:headerReference w:type="default" r:id="rId19"/>
      <w:type w:val="continuous"/>
      <w:pgSz w:w="11907" w:h="16840"/>
      <w:pgMar w:top="1009" w:right="851" w:bottom="1758" w:left="851" w:header="851" w:footer="1049" w:gutter="0"/>
      <w:cols w:num="2" w:space="720" w:equalWidth="0">
        <w:col w:w="4989" w:space="227"/>
        <w:col w:w="498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6B8EB" w14:textId="77777777" w:rsidR="00AC2309" w:rsidRDefault="00AC2309">
      <w:r>
        <w:separator/>
      </w:r>
    </w:p>
  </w:endnote>
  <w:endnote w:type="continuationSeparator" w:id="0">
    <w:p w14:paraId="32B8BB22" w14:textId="77777777" w:rsidR="00AC2309" w:rsidRDefault="00AC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33589"/>
      <w:docPartObj>
        <w:docPartGallery w:val="Page Numbers (Bottom of Page)"/>
        <w:docPartUnique/>
      </w:docPartObj>
    </w:sdtPr>
    <w:sdtEndPr>
      <w:rPr>
        <w:noProof/>
      </w:rPr>
    </w:sdtEndPr>
    <w:sdtContent>
      <w:p w14:paraId="2035CA63" w14:textId="27910D9F" w:rsidR="00B36834" w:rsidRDefault="00B368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6BF875" w14:textId="77777777" w:rsidR="003273B2" w:rsidRDefault="003273B2">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928592"/>
      <w:docPartObj>
        <w:docPartGallery w:val="Page Numbers (Bottom of Page)"/>
        <w:docPartUnique/>
      </w:docPartObj>
    </w:sdtPr>
    <w:sdtEndPr>
      <w:rPr>
        <w:noProof/>
      </w:rPr>
    </w:sdtEndPr>
    <w:sdtContent>
      <w:p w14:paraId="0D2C958D" w14:textId="7F18E43D" w:rsidR="00B36834" w:rsidRDefault="00B368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191704" w14:textId="791DF428" w:rsidR="003273B2" w:rsidRPr="00B36834" w:rsidRDefault="003273B2" w:rsidP="00B36834">
    <w:pPr>
      <w:tabs>
        <w:tab w:val="left" w:pos="8888"/>
      </w:tabs>
      <w:rPr>
        <w:b/>
        <w:sz w:val="18"/>
        <w:szCs w:val="18"/>
        <w:lang w:val="en-M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120884"/>
      <w:docPartObj>
        <w:docPartGallery w:val="Page Numbers (Bottom of Page)"/>
        <w:docPartUnique/>
      </w:docPartObj>
    </w:sdtPr>
    <w:sdtEndPr>
      <w:rPr>
        <w:noProof/>
      </w:rPr>
    </w:sdtEndPr>
    <w:sdtContent>
      <w:p w14:paraId="584546D4" w14:textId="089F20ED" w:rsidR="00B36834" w:rsidRDefault="00BE4BA0">
        <w:pPr>
          <w:pStyle w:val="Footer"/>
          <w:jc w:val="right"/>
        </w:pPr>
        <w:r>
          <w:rPr>
            <w:i/>
            <w:noProof/>
            <w:sz w:val="18"/>
            <w:szCs w:val="18"/>
            <w:lang w:val="en-MY" w:eastAsia="en-MY"/>
          </w:rPr>
          <mc:AlternateContent>
            <mc:Choice Requires="wps">
              <w:drawing>
                <wp:anchor distT="0" distB="0" distL="114300" distR="114300" simplePos="0" relativeHeight="251661312" behindDoc="0" locked="0" layoutInCell="1" allowOverlap="1" wp14:anchorId="2620B2EE" wp14:editId="355168C0">
                  <wp:simplePos x="0" y="0"/>
                  <wp:positionH relativeFrom="column">
                    <wp:posOffset>1724151</wp:posOffset>
                  </wp:positionH>
                  <wp:positionV relativeFrom="paragraph">
                    <wp:posOffset>-38373</wp:posOffset>
                  </wp:positionV>
                  <wp:extent cx="4411066" cy="78994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4411066" cy="789940"/>
                          </a:xfrm>
                          <a:prstGeom prst="rect">
                            <a:avLst/>
                          </a:prstGeom>
                          <a:solidFill>
                            <a:schemeClr val="lt1"/>
                          </a:solidFill>
                          <a:ln w="6350">
                            <a:noFill/>
                          </a:ln>
                        </wps:spPr>
                        <wps:txbx>
                          <w:txbxContent>
                            <w:p w14:paraId="780A11D6" w14:textId="77777777" w:rsidR="00BE4BA0" w:rsidRDefault="00BE4BA0" w:rsidP="00BE4BA0">
                              <w:pPr>
                                <w:rPr>
                                  <w:sz w:val="16"/>
                                  <w:szCs w:val="16"/>
                                </w:rPr>
                              </w:pPr>
                              <w:r>
                                <w:rPr>
                                  <w:sz w:val="16"/>
                                  <w:szCs w:val="16"/>
                                </w:rPr>
                                <w:t>Journal of Communication, Language and Culture</w:t>
                              </w:r>
                            </w:p>
                            <w:p w14:paraId="355B44F1" w14:textId="353E6126" w:rsidR="00BE4BA0" w:rsidRPr="005C0B8C" w:rsidRDefault="00BE4BA0" w:rsidP="00BE4BA0">
                              <w:pPr>
                                <w:rPr>
                                  <w:sz w:val="16"/>
                                  <w:szCs w:val="16"/>
                                </w:rPr>
                              </w:pPr>
                              <w:proofErr w:type="spellStart"/>
                              <w:r w:rsidRPr="005C0B8C">
                                <w:rPr>
                                  <w:sz w:val="16"/>
                                  <w:szCs w:val="16"/>
                                </w:rPr>
                                <w:t>doi</w:t>
                              </w:r>
                              <w:proofErr w:type="spellEnd"/>
                              <w:r w:rsidRPr="005C0B8C">
                                <w:rPr>
                                  <w:sz w:val="16"/>
                                  <w:szCs w:val="16"/>
                                </w:rPr>
                                <w:t>: https://doi.org/10.33093/jclc.202</w:t>
                              </w:r>
                              <w:r>
                                <w:rPr>
                                  <w:sz w:val="16"/>
                                  <w:szCs w:val="16"/>
                                </w:rPr>
                                <w:t>5</w:t>
                              </w:r>
                              <w:r w:rsidRPr="005C0B8C">
                                <w:rPr>
                                  <w:sz w:val="16"/>
                                  <w:szCs w:val="16"/>
                                </w:rPr>
                                <w:t>.</w:t>
                              </w:r>
                              <w:r>
                                <w:rPr>
                                  <w:sz w:val="16"/>
                                  <w:szCs w:val="16"/>
                                </w:rPr>
                                <w:t>5.1.</w:t>
                              </w:r>
                              <w:r>
                                <w:rPr>
                                  <w:sz w:val="16"/>
                                  <w:szCs w:val="16"/>
                                </w:rPr>
                                <w:t>1</w:t>
                              </w:r>
                            </w:p>
                            <w:p w14:paraId="09709152" w14:textId="77777777" w:rsidR="00BE4BA0" w:rsidRPr="005C0B8C" w:rsidRDefault="00BE4BA0" w:rsidP="00BE4BA0">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3E839A01" w14:textId="77777777" w:rsidR="00BE4BA0" w:rsidRPr="005C0B8C" w:rsidRDefault="00BE4BA0" w:rsidP="00BE4BA0">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59B80070" w14:textId="77777777" w:rsidR="00BE4BA0" w:rsidRDefault="00BE4BA0" w:rsidP="00BE4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0B2EE" id="_x0000_t202" coordsize="21600,21600" o:spt="202" path="m,l,21600r21600,l21600,xe">
                  <v:stroke joinstyle="miter"/>
                  <v:path gradientshapeok="t" o:connecttype="rect"/>
                </v:shapetype>
                <v:shape id="Text Box 2" o:spid="_x0000_s1026" type="#_x0000_t202" style="position:absolute;left:0;text-align:left;margin-left:135.75pt;margin-top:-3pt;width:347.35pt;height:6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" fillcolor="white [3201]" stroked="f" strokeweight=".5pt">
                  <v:textbox>
                    <w:txbxContent>
                      <w:p w14:paraId="780A11D6" w14:textId="77777777" w:rsidR="00BE4BA0" w:rsidRDefault="00BE4BA0" w:rsidP="00BE4BA0">
                        <w:pPr>
                          <w:rPr>
                            <w:sz w:val="16"/>
                            <w:szCs w:val="16"/>
                          </w:rPr>
                        </w:pPr>
                        <w:r>
                          <w:rPr>
                            <w:sz w:val="16"/>
                            <w:szCs w:val="16"/>
                          </w:rPr>
                          <w:t>Journal of Communication, Language and Culture</w:t>
                        </w:r>
                      </w:p>
                      <w:p w14:paraId="355B44F1" w14:textId="353E6126" w:rsidR="00BE4BA0" w:rsidRPr="005C0B8C" w:rsidRDefault="00BE4BA0" w:rsidP="00BE4BA0">
                        <w:pPr>
                          <w:rPr>
                            <w:sz w:val="16"/>
                            <w:szCs w:val="16"/>
                          </w:rPr>
                        </w:pPr>
                        <w:proofErr w:type="spellStart"/>
                        <w:r w:rsidRPr="005C0B8C">
                          <w:rPr>
                            <w:sz w:val="16"/>
                            <w:szCs w:val="16"/>
                          </w:rPr>
                          <w:t>doi</w:t>
                        </w:r>
                        <w:proofErr w:type="spellEnd"/>
                        <w:r w:rsidRPr="005C0B8C">
                          <w:rPr>
                            <w:sz w:val="16"/>
                            <w:szCs w:val="16"/>
                          </w:rPr>
                          <w:t>: https://doi.org/10.33093/jclc.202</w:t>
                        </w:r>
                        <w:r>
                          <w:rPr>
                            <w:sz w:val="16"/>
                            <w:szCs w:val="16"/>
                          </w:rPr>
                          <w:t>5</w:t>
                        </w:r>
                        <w:r w:rsidRPr="005C0B8C">
                          <w:rPr>
                            <w:sz w:val="16"/>
                            <w:szCs w:val="16"/>
                          </w:rPr>
                          <w:t>.</w:t>
                        </w:r>
                        <w:r>
                          <w:rPr>
                            <w:sz w:val="16"/>
                            <w:szCs w:val="16"/>
                          </w:rPr>
                          <w:t>5.1.</w:t>
                        </w:r>
                        <w:r>
                          <w:rPr>
                            <w:sz w:val="16"/>
                            <w:szCs w:val="16"/>
                          </w:rPr>
                          <w:t>1</w:t>
                        </w:r>
                      </w:p>
                      <w:p w14:paraId="09709152" w14:textId="77777777" w:rsidR="00BE4BA0" w:rsidRPr="005C0B8C" w:rsidRDefault="00BE4BA0" w:rsidP="00BE4BA0">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3E839A01" w14:textId="77777777" w:rsidR="00BE4BA0" w:rsidRPr="005C0B8C" w:rsidRDefault="00BE4BA0" w:rsidP="00BE4BA0">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59B80070" w14:textId="77777777" w:rsidR="00BE4BA0" w:rsidRDefault="00BE4BA0" w:rsidP="00BE4BA0"/>
                    </w:txbxContent>
                  </v:textbox>
                </v:shape>
              </w:pict>
            </mc:Fallback>
          </mc:AlternateContent>
        </w:r>
        <w:r w:rsidR="00801952" w:rsidRPr="00C63417">
          <w:rPr>
            <w:noProof/>
            <w:sz w:val="18"/>
            <w:szCs w:val="18"/>
          </w:rPr>
          <w:drawing>
            <wp:anchor distT="0" distB="0" distL="114300" distR="114300" simplePos="0" relativeHeight="251659264" behindDoc="1" locked="0" layoutInCell="1" allowOverlap="1" wp14:anchorId="6B9F55ED" wp14:editId="447E9B4B">
              <wp:simplePos x="0" y="0"/>
              <wp:positionH relativeFrom="margin">
                <wp:align>left</wp:align>
              </wp:positionH>
              <wp:positionV relativeFrom="paragraph">
                <wp:posOffset>-114432</wp:posOffset>
              </wp:positionV>
              <wp:extent cx="1675130" cy="599440"/>
              <wp:effectExtent l="0" t="0" r="1270" b="0"/>
              <wp:wrapTight wrapText="bothSides">
                <wp:wrapPolygon edited="0">
                  <wp:start x="0" y="0"/>
                  <wp:lineTo x="0" y="20593"/>
                  <wp:lineTo x="21371" y="20593"/>
                  <wp:lineTo x="21371" y="0"/>
                  <wp:lineTo x="0" y="0"/>
                </wp:wrapPolygon>
              </wp:wrapTight>
              <wp:docPr id="164518281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B36834">
          <w:fldChar w:fldCharType="begin"/>
        </w:r>
        <w:r w:rsidR="00B36834">
          <w:instrText xml:space="preserve"> PAGE   \* MERGEFORMAT </w:instrText>
        </w:r>
        <w:r w:rsidR="00B36834">
          <w:fldChar w:fldCharType="separate"/>
        </w:r>
        <w:r w:rsidR="00B36834">
          <w:rPr>
            <w:noProof/>
          </w:rPr>
          <w:t>2</w:t>
        </w:r>
        <w:r w:rsidR="00B36834">
          <w:rPr>
            <w:noProof/>
          </w:rPr>
          <w:fldChar w:fldCharType="end"/>
        </w:r>
      </w:p>
    </w:sdtContent>
  </w:sdt>
  <w:p w14:paraId="05E66709" w14:textId="16EFCD2E" w:rsidR="003273B2" w:rsidRPr="00E00CD6" w:rsidRDefault="003273B2" w:rsidP="00801952">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CDC40" w14:textId="77777777" w:rsidR="00AC2309" w:rsidRDefault="00AC2309">
      <w:r>
        <w:separator/>
      </w:r>
    </w:p>
  </w:footnote>
  <w:footnote w:type="continuationSeparator" w:id="0">
    <w:p w14:paraId="535BC05A" w14:textId="77777777" w:rsidR="00AC2309" w:rsidRDefault="00AC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53497" w14:textId="2F9DB440" w:rsidR="003273B2" w:rsidRPr="00F6610D" w:rsidRDefault="00000000" w:rsidP="00F6610D">
    <w:pPr>
      <w:ind w:left="5040"/>
      <w:jc w:val="right"/>
      <w:rPr>
        <w:b/>
        <w:i/>
        <w:sz w:val="16"/>
        <w:szCs w:val="16"/>
      </w:rPr>
    </w:pPr>
    <w:r w:rsidRPr="00F6610D">
      <w:rPr>
        <w:b/>
        <w:i/>
        <w:sz w:val="16"/>
        <w:szCs w:val="16"/>
      </w:rPr>
      <w:t xml:space="preserve">Journal of Communication, Language and Culture                                                                                                                                                                     </w:t>
    </w:r>
    <w:r w:rsidR="00303F5D" w:rsidRPr="00F6610D">
      <w:rPr>
        <w:b/>
        <w:i/>
        <w:sz w:val="16"/>
        <w:szCs w:val="16"/>
      </w:rPr>
      <w:t xml:space="preserve">Vol </w:t>
    </w:r>
    <w:r w:rsidR="00AD1ED6">
      <w:rPr>
        <w:b/>
        <w:i/>
        <w:sz w:val="16"/>
        <w:szCs w:val="16"/>
      </w:rPr>
      <w:t>5</w:t>
    </w:r>
    <w:r w:rsidR="00303F5D" w:rsidRPr="00F6610D">
      <w:rPr>
        <w:b/>
        <w:i/>
        <w:sz w:val="16"/>
        <w:szCs w:val="16"/>
      </w:rPr>
      <w:t xml:space="preserve">, Issue </w:t>
    </w:r>
    <w:r w:rsidR="00AD1ED6">
      <w:rPr>
        <w:b/>
        <w:i/>
        <w:sz w:val="16"/>
        <w:szCs w:val="16"/>
      </w:rPr>
      <w:t>1</w:t>
    </w:r>
    <w:r w:rsidRPr="00F6610D">
      <w:rPr>
        <w:b/>
        <w:i/>
        <w:sz w:val="16"/>
        <w:szCs w:val="16"/>
      </w:rPr>
      <w:t xml:space="preserve">, </w:t>
    </w:r>
    <w:r w:rsidR="00C76543">
      <w:rPr>
        <w:b/>
        <w:i/>
        <w:sz w:val="16"/>
        <w:szCs w:val="16"/>
      </w:rPr>
      <w:t>January</w:t>
    </w:r>
    <w:r w:rsidRPr="00F6610D">
      <w:rPr>
        <w:b/>
        <w:i/>
        <w:sz w:val="16"/>
        <w:szCs w:val="16"/>
      </w:rPr>
      <w:t xml:space="preserve"> 202</w:t>
    </w:r>
    <w:r w:rsidR="00AD1ED6">
      <w:rPr>
        <w:b/>
        <w:i/>
        <w:sz w:val="16"/>
        <w:szCs w:val="16"/>
      </w:rPr>
      <w:t>5</w:t>
    </w:r>
  </w:p>
  <w:p w14:paraId="73BF601E" w14:textId="77777777" w:rsidR="003273B2" w:rsidRDefault="00327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CA1" w14:textId="77777777" w:rsidR="003273B2" w:rsidRPr="006E6359" w:rsidRDefault="00000000" w:rsidP="000540FC">
    <w:pPr>
      <w:jc w:val="right"/>
      <w:rPr>
        <w:b/>
        <w:sz w:val="16"/>
        <w:szCs w:val="16"/>
      </w:rPr>
    </w:pPr>
    <w:r w:rsidRPr="006E6359">
      <w:rPr>
        <w:b/>
        <w:sz w:val="16"/>
        <w:szCs w:val="16"/>
      </w:rPr>
      <w:t>Journal of Communication, Language and Culture</w:t>
    </w:r>
  </w:p>
  <w:p w14:paraId="3E47F8CD" w14:textId="77777777" w:rsidR="003273B2" w:rsidRPr="006E6359" w:rsidRDefault="00000000" w:rsidP="000540FC">
    <w:pPr>
      <w:jc w:val="right"/>
      <w:rPr>
        <w:b/>
        <w:sz w:val="16"/>
        <w:szCs w:val="16"/>
      </w:rPr>
    </w:pPr>
    <w:r w:rsidRPr="006E6359">
      <w:rPr>
        <w:b/>
        <w:sz w:val="16"/>
        <w:szCs w:val="16"/>
      </w:rPr>
      <w:t xml:space="preserve">Vol </w:t>
    </w:r>
    <w:r w:rsidR="00B34B40">
      <w:rPr>
        <w:b/>
        <w:sz w:val="16"/>
        <w:szCs w:val="16"/>
      </w:rPr>
      <w:t>3</w:t>
    </w:r>
    <w:r w:rsidRPr="006E6359">
      <w:rPr>
        <w:b/>
        <w:sz w:val="16"/>
        <w:szCs w:val="16"/>
      </w:rPr>
      <w:t>, Issue</w:t>
    </w:r>
    <w:r w:rsidR="00B316D0" w:rsidRPr="006E6359">
      <w:rPr>
        <w:b/>
        <w:sz w:val="16"/>
        <w:szCs w:val="16"/>
      </w:rPr>
      <w:t xml:space="preserve"> </w:t>
    </w:r>
    <w:r w:rsidR="00B34B40">
      <w:rPr>
        <w:b/>
        <w:sz w:val="16"/>
        <w:szCs w:val="16"/>
      </w:rPr>
      <w:t>2</w:t>
    </w:r>
    <w:r w:rsidR="00B316D0" w:rsidRPr="006E6359">
      <w:rPr>
        <w:b/>
        <w:sz w:val="16"/>
        <w:szCs w:val="16"/>
      </w:rPr>
      <w:t>, July 202</w:t>
    </w:r>
    <w:r w:rsidR="00B34B40">
      <w:rPr>
        <w:b/>
        <w:sz w:val="16"/>
        <w:szCs w:val="16"/>
      </w:rPr>
      <w:t>3</w:t>
    </w:r>
  </w:p>
  <w:p w14:paraId="6A20A1EB" w14:textId="77777777" w:rsidR="003273B2" w:rsidRDefault="003273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4679" w14:textId="77777777" w:rsidR="004A61C8" w:rsidRPr="00674FD3" w:rsidRDefault="00000000" w:rsidP="00674FD3">
    <w:pPr>
      <w:spacing w:line="360" w:lineRule="auto"/>
    </w:pPr>
    <w:r>
      <w:t xml:space="preserve">Vol </w:t>
    </w:r>
    <w:r w:rsidR="00AB6EA8">
      <w:t>5</w:t>
    </w:r>
    <w:r>
      <w:t xml:space="preserve">, Issue </w:t>
    </w:r>
    <w:r w:rsidR="00AB6EA8">
      <w:t>1</w:t>
    </w:r>
    <w:r w:rsidRPr="00125620">
      <w:t>, J</w:t>
    </w:r>
    <w:r w:rsidR="00AB6EA8">
      <w:t>anuary</w:t>
    </w:r>
    <w:r w:rsidRPr="00125620">
      <w:t xml:space="preserve"> 202</w:t>
    </w:r>
    <w:r w:rsidR="00AB6EA8">
      <w:t>5</w:t>
    </w:r>
    <w:r w:rsidR="00674FD3">
      <w:tab/>
    </w:r>
    <w:r w:rsidRPr="00125620">
      <w:tab/>
    </w:r>
    <w:r w:rsidRPr="00125620">
      <w:tab/>
    </w:r>
    <w:r w:rsidRPr="00125620">
      <w:tab/>
    </w:r>
    <w:r w:rsidRPr="00125620">
      <w:tab/>
    </w:r>
    <w:r w:rsidRPr="00125620">
      <w:tab/>
    </w:r>
    <w:r w:rsidRPr="00125620">
      <w:tab/>
    </w:r>
    <w:r w:rsidRPr="00125620">
      <w:tab/>
    </w:r>
    <w:r w:rsidRPr="00125620">
      <w:tab/>
    </w:r>
    <w:proofErr w:type="spellStart"/>
    <w:r w:rsidR="00FE3FA7" w:rsidRPr="00FE3FA7">
      <w:t>eISSN</w:t>
    </w:r>
    <w:proofErr w:type="spellEnd"/>
    <w:r w:rsidR="00FE3FA7" w:rsidRPr="00FE3FA7">
      <w:t>: 2805-444X</w:t>
    </w:r>
  </w:p>
  <w:p w14:paraId="40E14708" w14:textId="77777777" w:rsidR="00A123D1" w:rsidRDefault="00000000"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1D6EC4CA" w14:textId="77777777" w:rsidR="003273B2" w:rsidRDefault="00000000">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845B" w14:textId="77777777" w:rsidR="00C76543" w:rsidRPr="00F6610D" w:rsidRDefault="00C76543" w:rsidP="00C76543">
    <w:pPr>
      <w:ind w:left="5040"/>
      <w:jc w:val="right"/>
      <w:rPr>
        <w:b/>
        <w:i/>
        <w:sz w:val="16"/>
        <w:szCs w:val="16"/>
      </w:rPr>
    </w:pPr>
    <w:r w:rsidRPr="00F6610D">
      <w:rPr>
        <w:b/>
        <w:i/>
        <w:sz w:val="16"/>
        <w:szCs w:val="16"/>
      </w:rPr>
      <w:t xml:space="preserve">Journal of Communication, Language and Culture                                                                                                                                                                     Vol </w:t>
    </w:r>
    <w:r>
      <w:rPr>
        <w:b/>
        <w:i/>
        <w:sz w:val="16"/>
        <w:szCs w:val="16"/>
      </w:rPr>
      <w:t>5</w:t>
    </w:r>
    <w:r w:rsidRPr="00F6610D">
      <w:rPr>
        <w:b/>
        <w:i/>
        <w:sz w:val="16"/>
        <w:szCs w:val="16"/>
      </w:rPr>
      <w:t xml:space="preserve">, Issue </w:t>
    </w:r>
    <w:r>
      <w:rPr>
        <w:b/>
        <w:i/>
        <w:sz w:val="16"/>
        <w:szCs w:val="16"/>
      </w:rPr>
      <w:t>1</w:t>
    </w:r>
    <w:r w:rsidRPr="00F6610D">
      <w:rPr>
        <w:b/>
        <w:i/>
        <w:sz w:val="16"/>
        <w:szCs w:val="16"/>
      </w:rPr>
      <w:t xml:space="preserve">, </w:t>
    </w:r>
    <w:r>
      <w:rPr>
        <w:b/>
        <w:i/>
        <w:sz w:val="16"/>
        <w:szCs w:val="16"/>
      </w:rPr>
      <w:t>January</w:t>
    </w:r>
    <w:r w:rsidRPr="00F6610D">
      <w:rPr>
        <w:b/>
        <w:i/>
        <w:sz w:val="16"/>
        <w:szCs w:val="16"/>
      </w:rPr>
      <w:t xml:space="preserve"> 202</w:t>
    </w:r>
    <w:r>
      <w:rPr>
        <w:b/>
        <w:i/>
        <w:sz w:val="16"/>
        <w:szCs w:val="16"/>
      </w:rPr>
      <w:t>5</w:t>
    </w:r>
  </w:p>
  <w:p w14:paraId="2FF0CCDD" w14:textId="77777777" w:rsidR="00BA2E9E" w:rsidRDefault="00BA2E9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2BD8" w14:textId="77777777" w:rsidR="00EC754F" w:rsidRPr="00F6610D" w:rsidRDefault="00000000">
    <w:pPr>
      <w:pStyle w:val="Header"/>
      <w:rPr>
        <w:b/>
        <w:i/>
      </w:rPr>
    </w:pPr>
    <w:r w:rsidRPr="00F6610D">
      <w:rPr>
        <w:b/>
        <w:i/>
      </w:rPr>
      <w:t xml:space="preserve">Paper </w:t>
    </w:r>
    <w:r w:rsidR="00F6610D" w:rsidRPr="00F6610D">
      <w:rPr>
        <w:b/>
        <w:i/>
      </w:rPr>
      <w:t>Title</w:t>
    </w:r>
  </w:p>
  <w:p w14:paraId="5791E3F8" w14:textId="77777777" w:rsidR="00A56F40" w:rsidRDefault="00A56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4793E"/>
    <w:multiLevelType w:val="hybridMultilevel"/>
    <w:tmpl w:val="1E5E52AA"/>
    <w:lvl w:ilvl="0" w:tplc="CA00FB66">
      <w:start w:val="1"/>
      <w:numFmt w:val="decimal"/>
      <w:pStyle w:val="RSCR02References"/>
      <w:lvlText w:val="%1"/>
      <w:lvlJc w:val="left"/>
      <w:pPr>
        <w:ind w:left="720" w:hanging="360"/>
      </w:pPr>
      <w:rPr>
        <w:rFonts w:hint="default"/>
      </w:rPr>
    </w:lvl>
    <w:lvl w:ilvl="1" w:tplc="407098AC" w:tentative="1">
      <w:start w:val="1"/>
      <w:numFmt w:val="lowerLetter"/>
      <w:lvlText w:val="%2."/>
      <w:lvlJc w:val="left"/>
      <w:pPr>
        <w:ind w:left="1440" w:hanging="360"/>
      </w:pPr>
    </w:lvl>
    <w:lvl w:ilvl="2" w:tplc="7BE47DD6" w:tentative="1">
      <w:start w:val="1"/>
      <w:numFmt w:val="lowerRoman"/>
      <w:lvlText w:val="%3."/>
      <w:lvlJc w:val="right"/>
      <w:pPr>
        <w:ind w:left="2160" w:hanging="180"/>
      </w:pPr>
    </w:lvl>
    <w:lvl w:ilvl="3" w:tplc="DF58B6E8" w:tentative="1">
      <w:start w:val="1"/>
      <w:numFmt w:val="decimal"/>
      <w:lvlText w:val="%4."/>
      <w:lvlJc w:val="left"/>
      <w:pPr>
        <w:ind w:left="2880" w:hanging="360"/>
      </w:pPr>
    </w:lvl>
    <w:lvl w:ilvl="4" w:tplc="6DBE9CA0" w:tentative="1">
      <w:start w:val="1"/>
      <w:numFmt w:val="lowerLetter"/>
      <w:lvlText w:val="%5."/>
      <w:lvlJc w:val="left"/>
      <w:pPr>
        <w:ind w:left="3600" w:hanging="360"/>
      </w:pPr>
    </w:lvl>
    <w:lvl w:ilvl="5" w:tplc="4E50A0A4" w:tentative="1">
      <w:start w:val="1"/>
      <w:numFmt w:val="lowerRoman"/>
      <w:lvlText w:val="%6."/>
      <w:lvlJc w:val="right"/>
      <w:pPr>
        <w:ind w:left="4320" w:hanging="180"/>
      </w:pPr>
    </w:lvl>
    <w:lvl w:ilvl="6" w:tplc="3FFE4A62" w:tentative="1">
      <w:start w:val="1"/>
      <w:numFmt w:val="decimal"/>
      <w:lvlText w:val="%7."/>
      <w:lvlJc w:val="left"/>
      <w:pPr>
        <w:ind w:left="5040" w:hanging="360"/>
      </w:pPr>
    </w:lvl>
    <w:lvl w:ilvl="7" w:tplc="F3BC161C" w:tentative="1">
      <w:start w:val="1"/>
      <w:numFmt w:val="lowerLetter"/>
      <w:lvlText w:val="%8."/>
      <w:lvlJc w:val="left"/>
      <w:pPr>
        <w:ind w:left="5760" w:hanging="360"/>
      </w:pPr>
    </w:lvl>
    <w:lvl w:ilvl="8" w:tplc="9C90C654" w:tentative="1">
      <w:start w:val="1"/>
      <w:numFmt w:val="lowerRoman"/>
      <w:lvlText w:val="%9."/>
      <w:lvlJc w:val="right"/>
      <w:pPr>
        <w:ind w:left="6480" w:hanging="180"/>
      </w:pPr>
    </w:lvl>
  </w:abstractNum>
  <w:abstractNum w:abstractNumId="1" w15:restartNumberingAfterBreak="0">
    <w:nsid w:val="3E521C90"/>
    <w:multiLevelType w:val="hybridMultilevel"/>
    <w:tmpl w:val="058626F8"/>
    <w:lvl w:ilvl="0" w:tplc="44E6AD28">
      <w:start w:val="1"/>
      <w:numFmt w:val="decimal"/>
      <w:lvlText w:val="%1."/>
      <w:lvlJc w:val="left"/>
      <w:pPr>
        <w:ind w:left="720" w:hanging="360"/>
      </w:pPr>
    </w:lvl>
    <w:lvl w:ilvl="1" w:tplc="4C36318C" w:tentative="1">
      <w:start w:val="1"/>
      <w:numFmt w:val="lowerLetter"/>
      <w:lvlText w:val="%2."/>
      <w:lvlJc w:val="left"/>
      <w:pPr>
        <w:ind w:left="1440" w:hanging="360"/>
      </w:pPr>
    </w:lvl>
    <w:lvl w:ilvl="2" w:tplc="56243F12" w:tentative="1">
      <w:start w:val="1"/>
      <w:numFmt w:val="lowerRoman"/>
      <w:lvlText w:val="%3."/>
      <w:lvlJc w:val="right"/>
      <w:pPr>
        <w:ind w:left="2160" w:hanging="180"/>
      </w:pPr>
    </w:lvl>
    <w:lvl w:ilvl="3" w:tplc="22D6C5EE" w:tentative="1">
      <w:start w:val="1"/>
      <w:numFmt w:val="decimal"/>
      <w:lvlText w:val="%4."/>
      <w:lvlJc w:val="left"/>
      <w:pPr>
        <w:ind w:left="2880" w:hanging="360"/>
      </w:pPr>
    </w:lvl>
    <w:lvl w:ilvl="4" w:tplc="B22E012E" w:tentative="1">
      <w:start w:val="1"/>
      <w:numFmt w:val="lowerLetter"/>
      <w:lvlText w:val="%5."/>
      <w:lvlJc w:val="left"/>
      <w:pPr>
        <w:ind w:left="3600" w:hanging="360"/>
      </w:pPr>
    </w:lvl>
    <w:lvl w:ilvl="5" w:tplc="850CB722" w:tentative="1">
      <w:start w:val="1"/>
      <w:numFmt w:val="lowerRoman"/>
      <w:lvlText w:val="%6."/>
      <w:lvlJc w:val="right"/>
      <w:pPr>
        <w:ind w:left="4320" w:hanging="180"/>
      </w:pPr>
    </w:lvl>
    <w:lvl w:ilvl="6" w:tplc="0F3CC0F2" w:tentative="1">
      <w:start w:val="1"/>
      <w:numFmt w:val="decimal"/>
      <w:lvlText w:val="%7."/>
      <w:lvlJc w:val="left"/>
      <w:pPr>
        <w:ind w:left="5040" w:hanging="360"/>
      </w:pPr>
    </w:lvl>
    <w:lvl w:ilvl="7" w:tplc="A83A5226" w:tentative="1">
      <w:start w:val="1"/>
      <w:numFmt w:val="lowerLetter"/>
      <w:lvlText w:val="%8."/>
      <w:lvlJc w:val="left"/>
      <w:pPr>
        <w:ind w:left="5760" w:hanging="360"/>
      </w:pPr>
    </w:lvl>
    <w:lvl w:ilvl="8" w:tplc="D9D2F306" w:tentative="1">
      <w:start w:val="1"/>
      <w:numFmt w:val="lowerRoman"/>
      <w:lvlText w:val="%9."/>
      <w:lvlJc w:val="right"/>
      <w:pPr>
        <w:ind w:left="6480" w:hanging="180"/>
      </w:pPr>
    </w:lvl>
  </w:abstractNum>
  <w:abstractNum w:abstractNumId="2" w15:restartNumberingAfterBreak="0">
    <w:nsid w:val="4F6239B0"/>
    <w:multiLevelType w:val="hybridMultilevel"/>
    <w:tmpl w:val="6AFE1F9C"/>
    <w:lvl w:ilvl="0" w:tplc="20EA05A0">
      <w:start w:val="1"/>
      <w:numFmt w:val="decimal"/>
      <w:lvlText w:val="%1"/>
      <w:lvlJc w:val="left"/>
      <w:pPr>
        <w:ind w:left="1080" w:hanging="720"/>
      </w:pPr>
      <w:rPr>
        <w:rFonts w:hint="default"/>
      </w:rPr>
    </w:lvl>
    <w:lvl w:ilvl="1" w:tplc="1E8C2780" w:tentative="1">
      <w:start w:val="1"/>
      <w:numFmt w:val="lowerLetter"/>
      <w:lvlText w:val="%2."/>
      <w:lvlJc w:val="left"/>
      <w:pPr>
        <w:ind w:left="1440" w:hanging="360"/>
      </w:pPr>
    </w:lvl>
    <w:lvl w:ilvl="2" w:tplc="9F5ACF44" w:tentative="1">
      <w:start w:val="1"/>
      <w:numFmt w:val="lowerRoman"/>
      <w:lvlText w:val="%3."/>
      <w:lvlJc w:val="right"/>
      <w:pPr>
        <w:ind w:left="2160" w:hanging="180"/>
      </w:pPr>
    </w:lvl>
    <w:lvl w:ilvl="3" w:tplc="E6061798" w:tentative="1">
      <w:start w:val="1"/>
      <w:numFmt w:val="decimal"/>
      <w:lvlText w:val="%4."/>
      <w:lvlJc w:val="left"/>
      <w:pPr>
        <w:ind w:left="2880" w:hanging="360"/>
      </w:pPr>
    </w:lvl>
    <w:lvl w:ilvl="4" w:tplc="5F7ED092" w:tentative="1">
      <w:start w:val="1"/>
      <w:numFmt w:val="lowerLetter"/>
      <w:lvlText w:val="%5."/>
      <w:lvlJc w:val="left"/>
      <w:pPr>
        <w:ind w:left="3600" w:hanging="360"/>
      </w:pPr>
    </w:lvl>
    <w:lvl w:ilvl="5" w:tplc="15B4F5AE" w:tentative="1">
      <w:start w:val="1"/>
      <w:numFmt w:val="lowerRoman"/>
      <w:lvlText w:val="%6."/>
      <w:lvlJc w:val="right"/>
      <w:pPr>
        <w:ind w:left="4320" w:hanging="180"/>
      </w:pPr>
    </w:lvl>
    <w:lvl w:ilvl="6" w:tplc="CFD4B41A" w:tentative="1">
      <w:start w:val="1"/>
      <w:numFmt w:val="decimal"/>
      <w:lvlText w:val="%7."/>
      <w:lvlJc w:val="left"/>
      <w:pPr>
        <w:ind w:left="5040" w:hanging="360"/>
      </w:pPr>
    </w:lvl>
    <w:lvl w:ilvl="7" w:tplc="E6468CE2" w:tentative="1">
      <w:start w:val="1"/>
      <w:numFmt w:val="lowerLetter"/>
      <w:lvlText w:val="%8."/>
      <w:lvlJc w:val="left"/>
      <w:pPr>
        <w:ind w:left="5760" w:hanging="360"/>
      </w:pPr>
    </w:lvl>
    <w:lvl w:ilvl="8" w:tplc="37926160" w:tentative="1">
      <w:start w:val="1"/>
      <w:numFmt w:val="lowerRoman"/>
      <w:lvlText w:val="%9."/>
      <w:lvlJc w:val="right"/>
      <w:pPr>
        <w:ind w:left="6480" w:hanging="180"/>
      </w:pPr>
    </w:lvl>
  </w:abstractNum>
  <w:abstractNum w:abstractNumId="3" w15:restartNumberingAfterBreak="0">
    <w:nsid w:val="553B1179"/>
    <w:multiLevelType w:val="hybridMultilevel"/>
    <w:tmpl w:val="F2681E2C"/>
    <w:lvl w:ilvl="0" w:tplc="46B4B2EE">
      <w:start w:val="1"/>
      <w:numFmt w:val="decimal"/>
      <w:lvlText w:val="%1."/>
      <w:lvlJc w:val="left"/>
      <w:pPr>
        <w:ind w:left="1440" w:hanging="360"/>
      </w:pPr>
    </w:lvl>
    <w:lvl w:ilvl="1" w:tplc="D8049372" w:tentative="1">
      <w:start w:val="1"/>
      <w:numFmt w:val="lowerLetter"/>
      <w:lvlText w:val="%2."/>
      <w:lvlJc w:val="left"/>
      <w:pPr>
        <w:ind w:left="2160" w:hanging="360"/>
      </w:pPr>
    </w:lvl>
    <w:lvl w:ilvl="2" w:tplc="136A086C" w:tentative="1">
      <w:start w:val="1"/>
      <w:numFmt w:val="lowerRoman"/>
      <w:lvlText w:val="%3."/>
      <w:lvlJc w:val="right"/>
      <w:pPr>
        <w:ind w:left="2880" w:hanging="180"/>
      </w:pPr>
    </w:lvl>
    <w:lvl w:ilvl="3" w:tplc="6B9CCCC4" w:tentative="1">
      <w:start w:val="1"/>
      <w:numFmt w:val="decimal"/>
      <w:lvlText w:val="%4."/>
      <w:lvlJc w:val="left"/>
      <w:pPr>
        <w:ind w:left="3600" w:hanging="360"/>
      </w:pPr>
    </w:lvl>
    <w:lvl w:ilvl="4" w:tplc="31BA13DA" w:tentative="1">
      <w:start w:val="1"/>
      <w:numFmt w:val="lowerLetter"/>
      <w:lvlText w:val="%5."/>
      <w:lvlJc w:val="left"/>
      <w:pPr>
        <w:ind w:left="4320" w:hanging="360"/>
      </w:pPr>
    </w:lvl>
    <w:lvl w:ilvl="5" w:tplc="F5FAFFFA" w:tentative="1">
      <w:start w:val="1"/>
      <w:numFmt w:val="lowerRoman"/>
      <w:lvlText w:val="%6."/>
      <w:lvlJc w:val="right"/>
      <w:pPr>
        <w:ind w:left="5040" w:hanging="180"/>
      </w:pPr>
    </w:lvl>
    <w:lvl w:ilvl="6" w:tplc="CC600640" w:tentative="1">
      <w:start w:val="1"/>
      <w:numFmt w:val="decimal"/>
      <w:lvlText w:val="%7."/>
      <w:lvlJc w:val="left"/>
      <w:pPr>
        <w:ind w:left="5760" w:hanging="360"/>
      </w:pPr>
    </w:lvl>
    <w:lvl w:ilvl="7" w:tplc="091E355E" w:tentative="1">
      <w:start w:val="1"/>
      <w:numFmt w:val="lowerLetter"/>
      <w:lvlText w:val="%8."/>
      <w:lvlJc w:val="left"/>
      <w:pPr>
        <w:ind w:left="6480" w:hanging="360"/>
      </w:pPr>
    </w:lvl>
    <w:lvl w:ilvl="8" w:tplc="C2D62DEC" w:tentative="1">
      <w:start w:val="1"/>
      <w:numFmt w:val="lowerRoman"/>
      <w:lvlText w:val="%9."/>
      <w:lvlJc w:val="right"/>
      <w:pPr>
        <w:ind w:left="7200" w:hanging="180"/>
      </w:pPr>
    </w:lvl>
  </w:abstractNum>
  <w:abstractNum w:abstractNumId="4" w15:restartNumberingAfterBreak="0">
    <w:nsid w:val="6E921C6C"/>
    <w:multiLevelType w:val="hybridMultilevel"/>
    <w:tmpl w:val="3B443448"/>
    <w:lvl w:ilvl="0" w:tplc="5BFC2492">
      <w:start w:val="1"/>
      <w:numFmt w:val="decimal"/>
      <w:lvlText w:val="%1."/>
      <w:lvlJc w:val="left"/>
      <w:pPr>
        <w:ind w:left="720" w:hanging="360"/>
      </w:pPr>
    </w:lvl>
    <w:lvl w:ilvl="1" w:tplc="7554B612" w:tentative="1">
      <w:start w:val="1"/>
      <w:numFmt w:val="lowerLetter"/>
      <w:lvlText w:val="%2."/>
      <w:lvlJc w:val="left"/>
      <w:pPr>
        <w:ind w:left="1440" w:hanging="360"/>
      </w:pPr>
    </w:lvl>
    <w:lvl w:ilvl="2" w:tplc="76C2929C" w:tentative="1">
      <w:start w:val="1"/>
      <w:numFmt w:val="lowerRoman"/>
      <w:lvlText w:val="%3."/>
      <w:lvlJc w:val="right"/>
      <w:pPr>
        <w:ind w:left="2160" w:hanging="180"/>
      </w:pPr>
    </w:lvl>
    <w:lvl w:ilvl="3" w:tplc="0E008324" w:tentative="1">
      <w:start w:val="1"/>
      <w:numFmt w:val="decimal"/>
      <w:lvlText w:val="%4."/>
      <w:lvlJc w:val="left"/>
      <w:pPr>
        <w:ind w:left="2880" w:hanging="360"/>
      </w:pPr>
    </w:lvl>
    <w:lvl w:ilvl="4" w:tplc="7DAEE45C" w:tentative="1">
      <w:start w:val="1"/>
      <w:numFmt w:val="lowerLetter"/>
      <w:lvlText w:val="%5."/>
      <w:lvlJc w:val="left"/>
      <w:pPr>
        <w:ind w:left="3600" w:hanging="360"/>
      </w:pPr>
    </w:lvl>
    <w:lvl w:ilvl="5" w:tplc="1DCEB814" w:tentative="1">
      <w:start w:val="1"/>
      <w:numFmt w:val="lowerRoman"/>
      <w:lvlText w:val="%6."/>
      <w:lvlJc w:val="right"/>
      <w:pPr>
        <w:ind w:left="4320" w:hanging="180"/>
      </w:pPr>
    </w:lvl>
    <w:lvl w:ilvl="6" w:tplc="8154D5A4" w:tentative="1">
      <w:start w:val="1"/>
      <w:numFmt w:val="decimal"/>
      <w:lvlText w:val="%7."/>
      <w:lvlJc w:val="left"/>
      <w:pPr>
        <w:ind w:left="5040" w:hanging="360"/>
      </w:pPr>
    </w:lvl>
    <w:lvl w:ilvl="7" w:tplc="7B26FC16" w:tentative="1">
      <w:start w:val="1"/>
      <w:numFmt w:val="lowerLetter"/>
      <w:lvlText w:val="%8."/>
      <w:lvlJc w:val="left"/>
      <w:pPr>
        <w:ind w:left="5760" w:hanging="360"/>
      </w:pPr>
    </w:lvl>
    <w:lvl w:ilvl="8" w:tplc="9150438E" w:tentative="1">
      <w:start w:val="1"/>
      <w:numFmt w:val="lowerRoman"/>
      <w:lvlText w:val="%9."/>
      <w:lvlJc w:val="right"/>
      <w:pPr>
        <w:ind w:left="6480" w:hanging="180"/>
      </w:pPr>
    </w:lvl>
  </w:abstractNum>
  <w:num w:numId="1" w16cid:durableId="451024317">
    <w:abstractNumId w:val="0"/>
  </w:num>
  <w:num w:numId="2" w16cid:durableId="1683431270">
    <w:abstractNumId w:val="3"/>
  </w:num>
  <w:num w:numId="3" w16cid:durableId="992022628">
    <w:abstractNumId w:val="4"/>
  </w:num>
  <w:num w:numId="4" w16cid:durableId="1176111058">
    <w:abstractNumId w:val="1"/>
  </w:num>
  <w:num w:numId="5" w16cid:durableId="930772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15338"/>
    <w:rsid w:val="00026ABE"/>
    <w:rsid w:val="000314C2"/>
    <w:rsid w:val="00031E37"/>
    <w:rsid w:val="000540FC"/>
    <w:rsid w:val="00086933"/>
    <w:rsid w:val="00087AF2"/>
    <w:rsid w:val="000979F5"/>
    <w:rsid w:val="000A51E3"/>
    <w:rsid w:val="000A67F7"/>
    <w:rsid w:val="000F47A8"/>
    <w:rsid w:val="00124D59"/>
    <w:rsid w:val="00125620"/>
    <w:rsid w:val="00171A95"/>
    <w:rsid w:val="00176DCD"/>
    <w:rsid w:val="00196EB3"/>
    <w:rsid w:val="001D03D7"/>
    <w:rsid w:val="001D37C0"/>
    <w:rsid w:val="002241DB"/>
    <w:rsid w:val="00263736"/>
    <w:rsid w:val="0027339C"/>
    <w:rsid w:val="002875D4"/>
    <w:rsid w:val="00296261"/>
    <w:rsid w:val="002C2313"/>
    <w:rsid w:val="002D6E8D"/>
    <w:rsid w:val="002F267B"/>
    <w:rsid w:val="00303F5D"/>
    <w:rsid w:val="00310D8D"/>
    <w:rsid w:val="003273B2"/>
    <w:rsid w:val="0035113D"/>
    <w:rsid w:val="00355AFF"/>
    <w:rsid w:val="00365231"/>
    <w:rsid w:val="00376B34"/>
    <w:rsid w:val="003C132A"/>
    <w:rsid w:val="003E5F08"/>
    <w:rsid w:val="003F0F34"/>
    <w:rsid w:val="00425E3F"/>
    <w:rsid w:val="00426CB7"/>
    <w:rsid w:val="00432FA3"/>
    <w:rsid w:val="00465406"/>
    <w:rsid w:val="0047256A"/>
    <w:rsid w:val="0049767F"/>
    <w:rsid w:val="004A1AB6"/>
    <w:rsid w:val="004A61C8"/>
    <w:rsid w:val="004B342F"/>
    <w:rsid w:val="004E5F95"/>
    <w:rsid w:val="00502254"/>
    <w:rsid w:val="00513C73"/>
    <w:rsid w:val="00520EEE"/>
    <w:rsid w:val="00533FCD"/>
    <w:rsid w:val="00564A15"/>
    <w:rsid w:val="0056574C"/>
    <w:rsid w:val="0058292F"/>
    <w:rsid w:val="005C0B8C"/>
    <w:rsid w:val="005D4784"/>
    <w:rsid w:val="005D5DC8"/>
    <w:rsid w:val="005F711B"/>
    <w:rsid w:val="00667995"/>
    <w:rsid w:val="00674FD3"/>
    <w:rsid w:val="00694838"/>
    <w:rsid w:val="00696241"/>
    <w:rsid w:val="006C0D9C"/>
    <w:rsid w:val="006D3078"/>
    <w:rsid w:val="006E4EDC"/>
    <w:rsid w:val="006E6359"/>
    <w:rsid w:val="006F7129"/>
    <w:rsid w:val="00702FC5"/>
    <w:rsid w:val="00720AE6"/>
    <w:rsid w:val="00732C9C"/>
    <w:rsid w:val="0076356C"/>
    <w:rsid w:val="0078575C"/>
    <w:rsid w:val="007C4BC4"/>
    <w:rsid w:val="007E0FB5"/>
    <w:rsid w:val="007F5D11"/>
    <w:rsid w:val="00801952"/>
    <w:rsid w:val="00832FA4"/>
    <w:rsid w:val="0083506C"/>
    <w:rsid w:val="008453EF"/>
    <w:rsid w:val="00870B8D"/>
    <w:rsid w:val="00874095"/>
    <w:rsid w:val="008879F7"/>
    <w:rsid w:val="008922BF"/>
    <w:rsid w:val="008935EF"/>
    <w:rsid w:val="00894568"/>
    <w:rsid w:val="008A59AF"/>
    <w:rsid w:val="008B4331"/>
    <w:rsid w:val="008B57D0"/>
    <w:rsid w:val="009066F0"/>
    <w:rsid w:val="00910069"/>
    <w:rsid w:val="009678D9"/>
    <w:rsid w:val="00973C13"/>
    <w:rsid w:val="009769D5"/>
    <w:rsid w:val="0099077A"/>
    <w:rsid w:val="00991D3C"/>
    <w:rsid w:val="00995134"/>
    <w:rsid w:val="009C4AA3"/>
    <w:rsid w:val="009F7B7E"/>
    <w:rsid w:val="00A00654"/>
    <w:rsid w:val="00A123D1"/>
    <w:rsid w:val="00A17CF7"/>
    <w:rsid w:val="00A4686D"/>
    <w:rsid w:val="00A56F40"/>
    <w:rsid w:val="00A57497"/>
    <w:rsid w:val="00A61153"/>
    <w:rsid w:val="00A77A10"/>
    <w:rsid w:val="00AB6EA8"/>
    <w:rsid w:val="00AC2309"/>
    <w:rsid w:val="00AD1ED6"/>
    <w:rsid w:val="00AE50BC"/>
    <w:rsid w:val="00B0383B"/>
    <w:rsid w:val="00B316D0"/>
    <w:rsid w:val="00B34A05"/>
    <w:rsid w:val="00B34B40"/>
    <w:rsid w:val="00B36834"/>
    <w:rsid w:val="00B41B24"/>
    <w:rsid w:val="00B83F27"/>
    <w:rsid w:val="00BA2E9E"/>
    <w:rsid w:val="00BA4801"/>
    <w:rsid w:val="00BA6DF3"/>
    <w:rsid w:val="00BB38B9"/>
    <w:rsid w:val="00BD6BD6"/>
    <w:rsid w:val="00BE4BA0"/>
    <w:rsid w:val="00C139A8"/>
    <w:rsid w:val="00C37E84"/>
    <w:rsid w:val="00C63417"/>
    <w:rsid w:val="00C76543"/>
    <w:rsid w:val="00CB6C76"/>
    <w:rsid w:val="00CF45B2"/>
    <w:rsid w:val="00D211C3"/>
    <w:rsid w:val="00D43F6B"/>
    <w:rsid w:val="00D45F2E"/>
    <w:rsid w:val="00D57D74"/>
    <w:rsid w:val="00DA7824"/>
    <w:rsid w:val="00DB5667"/>
    <w:rsid w:val="00DC7E54"/>
    <w:rsid w:val="00DD27E3"/>
    <w:rsid w:val="00DE47CB"/>
    <w:rsid w:val="00E00CD6"/>
    <w:rsid w:val="00E11A76"/>
    <w:rsid w:val="00E34D8A"/>
    <w:rsid w:val="00E43A3D"/>
    <w:rsid w:val="00E55C05"/>
    <w:rsid w:val="00E646DA"/>
    <w:rsid w:val="00E871FF"/>
    <w:rsid w:val="00EB0C42"/>
    <w:rsid w:val="00EB5890"/>
    <w:rsid w:val="00EC4FF9"/>
    <w:rsid w:val="00EC754F"/>
    <w:rsid w:val="00ED1D44"/>
    <w:rsid w:val="00EE6541"/>
    <w:rsid w:val="00EE682F"/>
    <w:rsid w:val="00EF1AD2"/>
    <w:rsid w:val="00F21298"/>
    <w:rsid w:val="00F333A9"/>
    <w:rsid w:val="00F4466E"/>
    <w:rsid w:val="00F464CC"/>
    <w:rsid w:val="00F46517"/>
    <w:rsid w:val="00F63607"/>
    <w:rsid w:val="00F6610D"/>
    <w:rsid w:val="00FA76C1"/>
    <w:rsid w:val="00FB14C4"/>
    <w:rsid w:val="00FB5762"/>
    <w:rsid w:val="00FC1C34"/>
    <w:rsid w:val="00FC7C16"/>
    <w:rsid w:val="00FD4CD0"/>
    <w:rsid w:val="00FE3FA7"/>
    <w:rsid w:val="00FE5DC9"/>
    <w:rsid w:val="00FE6B72"/>
    <w:rsid w:val="00FE7F7F"/>
    <w:rsid w:val="00FF1D84"/>
    <w:rsid w:val="2A57243C"/>
    <w:rsid w:val="433F162B"/>
    <w:rsid w:val="4CCFB4A0"/>
    <w:rsid w:val="55B10581"/>
    <w:rsid w:val="6826B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B8F20"/>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5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semiHidden/>
    <w:unhideWhenUsed/>
    <w:rsid w:val="0060627E"/>
  </w:style>
  <w:style w:type="character" w:customStyle="1" w:styleId="CommentTextChar">
    <w:name w:val="Comment Text Char"/>
    <w:basedOn w:val="DefaultParagraphFont"/>
    <w:link w:val="CommentText"/>
    <w:uiPriority w:val="99"/>
    <w:semiHidden/>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semiHidden/>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semiHidden/>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styleId="UnresolvedMention">
    <w:name w:val="Unresolved Mention"/>
    <w:basedOn w:val="DefaultParagraphFont"/>
    <w:uiPriority w:val="99"/>
    <w:semiHidden/>
    <w:unhideWhenUsed/>
    <w:rsid w:val="00A123D1"/>
    <w:rPr>
      <w:color w:val="605E5C"/>
      <w:shd w:val="clear" w:color="auto" w:fill="E1DFDD"/>
    </w:rPr>
  </w:style>
  <w:style w:type="paragraph" w:styleId="ListParagraph">
    <w:name w:val="List Paragraph"/>
    <w:basedOn w:val="Normal"/>
    <w:uiPriority w:val="34"/>
    <w:qFormat/>
    <w:rsid w:val="000A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839213">
      <w:bodyDiv w:val="1"/>
      <w:marLeft w:val="0"/>
      <w:marRight w:val="0"/>
      <w:marTop w:val="0"/>
      <w:marBottom w:val="0"/>
      <w:divBdr>
        <w:top w:val="none" w:sz="0" w:space="0" w:color="auto"/>
        <w:left w:val="none" w:sz="0" w:space="0" w:color="auto"/>
        <w:bottom w:val="none" w:sz="0" w:space="0" w:color="auto"/>
        <w:right w:val="none" w:sz="0" w:space="0" w:color="auto"/>
      </w:divBdr>
      <w:divsChild>
        <w:div w:id="2067607454">
          <w:marLeft w:val="0"/>
          <w:marRight w:val="0"/>
          <w:marTop w:val="0"/>
          <w:marBottom w:val="0"/>
          <w:divBdr>
            <w:top w:val="none" w:sz="0" w:space="0" w:color="auto"/>
            <w:left w:val="none" w:sz="0" w:space="0" w:color="auto"/>
            <w:bottom w:val="none" w:sz="0" w:space="0" w:color="auto"/>
            <w:right w:val="none" w:sz="0" w:space="0" w:color="auto"/>
          </w:divBdr>
          <w:divsChild>
            <w:div w:id="1222522079">
              <w:marLeft w:val="0"/>
              <w:marRight w:val="0"/>
              <w:marTop w:val="0"/>
              <w:marBottom w:val="0"/>
              <w:divBdr>
                <w:top w:val="none" w:sz="0" w:space="0" w:color="auto"/>
                <w:left w:val="none" w:sz="0" w:space="0" w:color="auto"/>
                <w:bottom w:val="none" w:sz="0" w:space="0" w:color="auto"/>
                <w:right w:val="none" w:sz="0" w:space="0" w:color="auto"/>
              </w:divBdr>
            </w:div>
            <w:div w:id="1436557628">
              <w:marLeft w:val="0"/>
              <w:marRight w:val="0"/>
              <w:marTop w:val="0"/>
              <w:marBottom w:val="0"/>
              <w:divBdr>
                <w:top w:val="none" w:sz="0" w:space="0" w:color="auto"/>
                <w:left w:val="none" w:sz="0" w:space="0" w:color="auto"/>
                <w:bottom w:val="none" w:sz="0" w:space="0" w:color="auto"/>
                <w:right w:val="none" w:sz="0" w:space="0" w:color="auto"/>
              </w:divBdr>
            </w:div>
            <w:div w:id="178736170">
              <w:marLeft w:val="0"/>
              <w:marRight w:val="0"/>
              <w:marTop w:val="0"/>
              <w:marBottom w:val="0"/>
              <w:divBdr>
                <w:top w:val="none" w:sz="0" w:space="0" w:color="auto"/>
                <w:left w:val="none" w:sz="0" w:space="0" w:color="auto"/>
                <w:bottom w:val="none" w:sz="0" w:space="0" w:color="auto"/>
                <w:right w:val="none" w:sz="0" w:space="0" w:color="auto"/>
              </w:divBdr>
            </w:div>
            <w:div w:id="238490738">
              <w:marLeft w:val="0"/>
              <w:marRight w:val="0"/>
              <w:marTop w:val="0"/>
              <w:marBottom w:val="0"/>
              <w:divBdr>
                <w:top w:val="none" w:sz="0" w:space="0" w:color="auto"/>
                <w:left w:val="none" w:sz="0" w:space="0" w:color="auto"/>
                <w:bottom w:val="none" w:sz="0" w:space="0" w:color="auto"/>
                <w:right w:val="none" w:sz="0" w:space="0" w:color="auto"/>
              </w:divBdr>
            </w:div>
            <w:div w:id="1452482244">
              <w:marLeft w:val="0"/>
              <w:marRight w:val="0"/>
              <w:marTop w:val="0"/>
              <w:marBottom w:val="0"/>
              <w:divBdr>
                <w:top w:val="none" w:sz="0" w:space="0" w:color="auto"/>
                <w:left w:val="none" w:sz="0" w:space="0" w:color="auto"/>
                <w:bottom w:val="none" w:sz="0" w:space="0" w:color="auto"/>
                <w:right w:val="none" w:sz="0" w:space="0" w:color="auto"/>
              </w:divBdr>
            </w:div>
            <w:div w:id="1615138046">
              <w:marLeft w:val="0"/>
              <w:marRight w:val="0"/>
              <w:marTop w:val="0"/>
              <w:marBottom w:val="0"/>
              <w:divBdr>
                <w:top w:val="none" w:sz="0" w:space="0" w:color="auto"/>
                <w:left w:val="none" w:sz="0" w:space="0" w:color="auto"/>
                <w:bottom w:val="none" w:sz="0" w:space="0" w:color="auto"/>
                <w:right w:val="none" w:sz="0" w:space="0" w:color="auto"/>
              </w:divBdr>
            </w:div>
          </w:divsChild>
        </w:div>
        <w:div w:id="1710957978">
          <w:marLeft w:val="0"/>
          <w:marRight w:val="0"/>
          <w:marTop w:val="0"/>
          <w:marBottom w:val="0"/>
          <w:divBdr>
            <w:top w:val="none" w:sz="0" w:space="0" w:color="auto"/>
            <w:left w:val="none" w:sz="0" w:space="0" w:color="auto"/>
            <w:bottom w:val="none" w:sz="0" w:space="0" w:color="auto"/>
            <w:right w:val="none" w:sz="0" w:space="0" w:color="auto"/>
          </w:divBdr>
        </w:div>
        <w:div w:id="288124506">
          <w:marLeft w:val="0"/>
          <w:marRight w:val="0"/>
          <w:marTop w:val="0"/>
          <w:marBottom w:val="0"/>
          <w:divBdr>
            <w:top w:val="none" w:sz="0" w:space="0" w:color="auto"/>
            <w:left w:val="none" w:sz="0" w:space="0" w:color="auto"/>
            <w:bottom w:val="none" w:sz="0" w:space="0" w:color="auto"/>
            <w:right w:val="none" w:sz="0" w:space="0" w:color="auto"/>
          </w:divBdr>
        </w:div>
        <w:div w:id="147596787">
          <w:marLeft w:val="0"/>
          <w:marRight w:val="0"/>
          <w:marTop w:val="0"/>
          <w:marBottom w:val="0"/>
          <w:divBdr>
            <w:top w:val="none" w:sz="0" w:space="0" w:color="auto"/>
            <w:left w:val="none" w:sz="0" w:space="0" w:color="auto"/>
            <w:bottom w:val="none" w:sz="0" w:space="0" w:color="auto"/>
            <w:right w:val="none" w:sz="0" w:space="0" w:color="auto"/>
          </w:divBdr>
        </w:div>
        <w:div w:id="2109890906">
          <w:marLeft w:val="0"/>
          <w:marRight w:val="0"/>
          <w:marTop w:val="0"/>
          <w:marBottom w:val="0"/>
          <w:divBdr>
            <w:top w:val="none" w:sz="0" w:space="0" w:color="auto"/>
            <w:left w:val="none" w:sz="0" w:space="0" w:color="auto"/>
            <w:bottom w:val="none" w:sz="0" w:space="0" w:color="auto"/>
            <w:right w:val="none" w:sz="0" w:space="0" w:color="auto"/>
          </w:divBdr>
        </w:div>
        <w:div w:id="1440024821">
          <w:marLeft w:val="0"/>
          <w:marRight w:val="0"/>
          <w:marTop w:val="0"/>
          <w:marBottom w:val="0"/>
          <w:divBdr>
            <w:top w:val="none" w:sz="0" w:space="0" w:color="auto"/>
            <w:left w:val="none" w:sz="0" w:space="0" w:color="auto"/>
            <w:bottom w:val="none" w:sz="0" w:space="0" w:color="auto"/>
            <w:right w:val="none" w:sz="0" w:space="0" w:color="auto"/>
          </w:divBdr>
        </w:div>
        <w:div w:id="670066397">
          <w:marLeft w:val="0"/>
          <w:marRight w:val="0"/>
          <w:marTop w:val="0"/>
          <w:marBottom w:val="0"/>
          <w:divBdr>
            <w:top w:val="none" w:sz="0" w:space="0" w:color="auto"/>
            <w:left w:val="none" w:sz="0" w:space="0" w:color="auto"/>
            <w:bottom w:val="none" w:sz="0" w:space="0" w:color="auto"/>
            <w:right w:val="none" w:sz="0" w:space="0" w:color="auto"/>
          </w:divBdr>
        </w:div>
        <w:div w:id="1136531675">
          <w:marLeft w:val="0"/>
          <w:marRight w:val="0"/>
          <w:marTop w:val="0"/>
          <w:marBottom w:val="0"/>
          <w:divBdr>
            <w:top w:val="none" w:sz="0" w:space="0" w:color="auto"/>
            <w:left w:val="none" w:sz="0" w:space="0" w:color="auto"/>
            <w:bottom w:val="none" w:sz="0" w:space="0" w:color="auto"/>
            <w:right w:val="none" w:sz="0" w:space="0" w:color="auto"/>
          </w:divBdr>
        </w:div>
        <w:div w:id="111484090">
          <w:marLeft w:val="0"/>
          <w:marRight w:val="0"/>
          <w:marTop w:val="0"/>
          <w:marBottom w:val="0"/>
          <w:divBdr>
            <w:top w:val="none" w:sz="0" w:space="0" w:color="auto"/>
            <w:left w:val="none" w:sz="0" w:space="0" w:color="auto"/>
            <w:bottom w:val="none" w:sz="0" w:space="0" w:color="auto"/>
            <w:right w:val="none" w:sz="0" w:space="0" w:color="auto"/>
          </w:divBdr>
        </w:div>
      </w:divsChild>
    </w:div>
    <w:div w:id="1208027516">
      <w:bodyDiv w:val="1"/>
      <w:marLeft w:val="0"/>
      <w:marRight w:val="0"/>
      <w:marTop w:val="0"/>
      <w:marBottom w:val="0"/>
      <w:divBdr>
        <w:top w:val="none" w:sz="0" w:space="0" w:color="auto"/>
        <w:left w:val="none" w:sz="0" w:space="0" w:color="auto"/>
        <w:bottom w:val="none" w:sz="0" w:space="0" w:color="auto"/>
        <w:right w:val="none" w:sz="0" w:space="0" w:color="auto"/>
      </w:divBdr>
      <w:divsChild>
        <w:div w:id="304436171">
          <w:marLeft w:val="0"/>
          <w:marRight w:val="0"/>
          <w:marTop w:val="0"/>
          <w:marBottom w:val="0"/>
          <w:divBdr>
            <w:top w:val="none" w:sz="0" w:space="0" w:color="auto"/>
            <w:left w:val="none" w:sz="0" w:space="0" w:color="auto"/>
            <w:bottom w:val="none" w:sz="0" w:space="0" w:color="auto"/>
            <w:right w:val="none" w:sz="0" w:space="0" w:color="auto"/>
          </w:divBdr>
          <w:divsChild>
            <w:div w:id="1893616157">
              <w:marLeft w:val="0"/>
              <w:marRight w:val="0"/>
              <w:marTop w:val="0"/>
              <w:marBottom w:val="0"/>
              <w:divBdr>
                <w:top w:val="none" w:sz="0" w:space="0" w:color="auto"/>
                <w:left w:val="none" w:sz="0" w:space="0" w:color="auto"/>
                <w:bottom w:val="none" w:sz="0" w:space="0" w:color="auto"/>
                <w:right w:val="none" w:sz="0" w:space="0" w:color="auto"/>
              </w:divBdr>
            </w:div>
            <w:div w:id="1252355702">
              <w:marLeft w:val="0"/>
              <w:marRight w:val="0"/>
              <w:marTop w:val="0"/>
              <w:marBottom w:val="0"/>
              <w:divBdr>
                <w:top w:val="none" w:sz="0" w:space="0" w:color="auto"/>
                <w:left w:val="none" w:sz="0" w:space="0" w:color="auto"/>
                <w:bottom w:val="none" w:sz="0" w:space="0" w:color="auto"/>
                <w:right w:val="none" w:sz="0" w:space="0" w:color="auto"/>
              </w:divBdr>
            </w:div>
            <w:div w:id="1477838350">
              <w:marLeft w:val="0"/>
              <w:marRight w:val="0"/>
              <w:marTop w:val="0"/>
              <w:marBottom w:val="0"/>
              <w:divBdr>
                <w:top w:val="none" w:sz="0" w:space="0" w:color="auto"/>
                <w:left w:val="none" w:sz="0" w:space="0" w:color="auto"/>
                <w:bottom w:val="none" w:sz="0" w:space="0" w:color="auto"/>
                <w:right w:val="none" w:sz="0" w:space="0" w:color="auto"/>
              </w:divBdr>
            </w:div>
            <w:div w:id="1565918022">
              <w:marLeft w:val="0"/>
              <w:marRight w:val="0"/>
              <w:marTop w:val="0"/>
              <w:marBottom w:val="0"/>
              <w:divBdr>
                <w:top w:val="none" w:sz="0" w:space="0" w:color="auto"/>
                <w:left w:val="none" w:sz="0" w:space="0" w:color="auto"/>
                <w:bottom w:val="none" w:sz="0" w:space="0" w:color="auto"/>
                <w:right w:val="none" w:sz="0" w:space="0" w:color="auto"/>
              </w:divBdr>
            </w:div>
            <w:div w:id="177236219">
              <w:marLeft w:val="0"/>
              <w:marRight w:val="0"/>
              <w:marTop w:val="0"/>
              <w:marBottom w:val="0"/>
              <w:divBdr>
                <w:top w:val="none" w:sz="0" w:space="0" w:color="auto"/>
                <w:left w:val="none" w:sz="0" w:space="0" w:color="auto"/>
                <w:bottom w:val="none" w:sz="0" w:space="0" w:color="auto"/>
                <w:right w:val="none" w:sz="0" w:space="0" w:color="auto"/>
              </w:divBdr>
            </w:div>
            <w:div w:id="362370238">
              <w:marLeft w:val="0"/>
              <w:marRight w:val="0"/>
              <w:marTop w:val="0"/>
              <w:marBottom w:val="0"/>
              <w:divBdr>
                <w:top w:val="none" w:sz="0" w:space="0" w:color="auto"/>
                <w:left w:val="none" w:sz="0" w:space="0" w:color="auto"/>
                <w:bottom w:val="none" w:sz="0" w:space="0" w:color="auto"/>
                <w:right w:val="none" w:sz="0" w:space="0" w:color="auto"/>
              </w:divBdr>
            </w:div>
          </w:divsChild>
        </w:div>
        <w:div w:id="984240279">
          <w:marLeft w:val="0"/>
          <w:marRight w:val="0"/>
          <w:marTop w:val="0"/>
          <w:marBottom w:val="0"/>
          <w:divBdr>
            <w:top w:val="none" w:sz="0" w:space="0" w:color="auto"/>
            <w:left w:val="none" w:sz="0" w:space="0" w:color="auto"/>
            <w:bottom w:val="none" w:sz="0" w:space="0" w:color="auto"/>
            <w:right w:val="none" w:sz="0" w:space="0" w:color="auto"/>
          </w:divBdr>
        </w:div>
        <w:div w:id="1469399664">
          <w:marLeft w:val="0"/>
          <w:marRight w:val="0"/>
          <w:marTop w:val="0"/>
          <w:marBottom w:val="0"/>
          <w:divBdr>
            <w:top w:val="none" w:sz="0" w:space="0" w:color="auto"/>
            <w:left w:val="none" w:sz="0" w:space="0" w:color="auto"/>
            <w:bottom w:val="none" w:sz="0" w:space="0" w:color="auto"/>
            <w:right w:val="none" w:sz="0" w:space="0" w:color="auto"/>
          </w:divBdr>
        </w:div>
        <w:div w:id="1464351106">
          <w:marLeft w:val="0"/>
          <w:marRight w:val="0"/>
          <w:marTop w:val="0"/>
          <w:marBottom w:val="0"/>
          <w:divBdr>
            <w:top w:val="none" w:sz="0" w:space="0" w:color="auto"/>
            <w:left w:val="none" w:sz="0" w:space="0" w:color="auto"/>
            <w:bottom w:val="none" w:sz="0" w:space="0" w:color="auto"/>
            <w:right w:val="none" w:sz="0" w:space="0" w:color="auto"/>
          </w:divBdr>
        </w:div>
        <w:div w:id="1008826239">
          <w:marLeft w:val="0"/>
          <w:marRight w:val="0"/>
          <w:marTop w:val="0"/>
          <w:marBottom w:val="0"/>
          <w:divBdr>
            <w:top w:val="none" w:sz="0" w:space="0" w:color="auto"/>
            <w:left w:val="none" w:sz="0" w:space="0" w:color="auto"/>
            <w:bottom w:val="none" w:sz="0" w:space="0" w:color="auto"/>
            <w:right w:val="none" w:sz="0" w:space="0" w:color="auto"/>
          </w:divBdr>
        </w:div>
        <w:div w:id="13459651">
          <w:marLeft w:val="0"/>
          <w:marRight w:val="0"/>
          <w:marTop w:val="0"/>
          <w:marBottom w:val="0"/>
          <w:divBdr>
            <w:top w:val="none" w:sz="0" w:space="0" w:color="auto"/>
            <w:left w:val="none" w:sz="0" w:space="0" w:color="auto"/>
            <w:bottom w:val="none" w:sz="0" w:space="0" w:color="auto"/>
            <w:right w:val="none" w:sz="0" w:space="0" w:color="auto"/>
          </w:divBdr>
        </w:div>
        <w:div w:id="853226448">
          <w:marLeft w:val="0"/>
          <w:marRight w:val="0"/>
          <w:marTop w:val="0"/>
          <w:marBottom w:val="0"/>
          <w:divBdr>
            <w:top w:val="none" w:sz="0" w:space="0" w:color="auto"/>
            <w:left w:val="none" w:sz="0" w:space="0" w:color="auto"/>
            <w:bottom w:val="none" w:sz="0" w:space="0" w:color="auto"/>
            <w:right w:val="none" w:sz="0" w:space="0" w:color="auto"/>
          </w:divBdr>
        </w:div>
        <w:div w:id="1210385879">
          <w:marLeft w:val="0"/>
          <w:marRight w:val="0"/>
          <w:marTop w:val="0"/>
          <w:marBottom w:val="0"/>
          <w:divBdr>
            <w:top w:val="none" w:sz="0" w:space="0" w:color="auto"/>
            <w:left w:val="none" w:sz="0" w:space="0" w:color="auto"/>
            <w:bottom w:val="none" w:sz="0" w:space="0" w:color="auto"/>
            <w:right w:val="none" w:sz="0" w:space="0" w:color="auto"/>
          </w:divBdr>
        </w:div>
        <w:div w:id="4561401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Props1.xml><?xml version="1.0" encoding="utf-8"?>
<ds:datastoreItem xmlns:ds="http://schemas.openxmlformats.org/officeDocument/2006/customXml" ds:itemID="{85793FC4-E9AB-4B0A-8696-B7BF4887A4C2}">
  <ds:schemaRefs>
    <ds:schemaRef ds:uri="http://schemas.microsoft.com/sharepoint/v3/contenttype/forms"/>
  </ds:schemaRefs>
</ds:datastoreItem>
</file>

<file path=customXml/itemProps2.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customXml/itemProps3.xml><?xml version="1.0" encoding="utf-8"?>
<ds:datastoreItem xmlns:ds="http://schemas.openxmlformats.org/officeDocument/2006/customXml" ds:itemID="{A31C96D1-857A-4DBA-A3B2-986E41CB1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FEF17-4354-4EE9-BD95-9380B15D55C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9101</Words>
  <Characters>51878</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 Yong Eng</dc:creator>
  <cp:lastModifiedBy>Sareen Kaur Bhar A/P Lakhbir Singh</cp:lastModifiedBy>
  <cp:revision>6</cp:revision>
  <cp:lastPrinted>2021-07-19T16:18:00Z</cp:lastPrinted>
  <dcterms:created xsi:type="dcterms:W3CDTF">2025-01-26T11:44:00Z</dcterms:created>
  <dcterms:modified xsi:type="dcterms:W3CDTF">2025-01-26T12:53:00Z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ies>
</file>