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73CA3" w14:textId="77777777" w:rsidR="004043B5" w:rsidRPr="003E0D66" w:rsidRDefault="004043B5" w:rsidP="00FE77CF">
      <w:pPr>
        <w:rPr>
          <w:rFonts w:cs="Times New Roman"/>
          <w:b/>
          <w:sz w:val="36"/>
          <w:szCs w:val="36"/>
        </w:rPr>
      </w:pPr>
      <w:r w:rsidRPr="003E0D66">
        <w:rPr>
          <w:rFonts w:cs="Times New Roman"/>
          <w:b/>
          <w:sz w:val="36"/>
          <w:szCs w:val="36"/>
        </w:rPr>
        <w:t>Factors Influencing Users’ Interest in Using Online Dating Apps with Age as the Moderator</w:t>
      </w:r>
    </w:p>
    <w:p w14:paraId="7D1C63EC" w14:textId="77777777" w:rsidR="0047256A" w:rsidRPr="003E0D66" w:rsidRDefault="0047256A" w:rsidP="003E0D66">
      <w:pPr>
        <w:rPr>
          <w:sz w:val="22"/>
          <w:szCs w:val="22"/>
        </w:rPr>
      </w:pPr>
    </w:p>
    <w:p w14:paraId="5719E2E2" w14:textId="77777777" w:rsidR="00257078" w:rsidRPr="003E0D66" w:rsidRDefault="00257078" w:rsidP="003E0D66">
      <w:pPr>
        <w:jc w:val="both"/>
        <w:rPr>
          <w:sz w:val="22"/>
          <w:szCs w:val="22"/>
        </w:rPr>
      </w:pPr>
      <w:r w:rsidRPr="003E0D66">
        <w:rPr>
          <w:sz w:val="22"/>
          <w:szCs w:val="22"/>
        </w:rPr>
        <w:t xml:space="preserve">Kyra Law Ley Sy </w:t>
      </w:r>
    </w:p>
    <w:p w14:paraId="1721DB89" w14:textId="30BE3A10" w:rsidR="00257078" w:rsidRPr="003E0D66" w:rsidRDefault="00257078" w:rsidP="003E0D66">
      <w:pPr>
        <w:jc w:val="both"/>
        <w:rPr>
          <w:sz w:val="22"/>
          <w:szCs w:val="22"/>
        </w:rPr>
      </w:pPr>
      <w:r w:rsidRPr="003E0D66">
        <w:rPr>
          <w:sz w:val="22"/>
          <w:szCs w:val="22"/>
        </w:rPr>
        <w:t>Multimedia University</w:t>
      </w:r>
      <w:r w:rsidR="002674D2" w:rsidRPr="003E0D66">
        <w:rPr>
          <w:sz w:val="22"/>
          <w:szCs w:val="22"/>
        </w:rPr>
        <w:t>, Malaysia</w:t>
      </w:r>
    </w:p>
    <w:p w14:paraId="08EFCBAC" w14:textId="5E789F8C" w:rsidR="00257078" w:rsidRPr="003E0D66" w:rsidRDefault="007542FD" w:rsidP="003E0D66">
      <w:pPr>
        <w:jc w:val="both"/>
        <w:rPr>
          <w:sz w:val="22"/>
          <w:szCs w:val="22"/>
        </w:rPr>
      </w:pPr>
      <w:r w:rsidRPr="003E0D66">
        <w:rPr>
          <w:sz w:val="22"/>
          <w:szCs w:val="22"/>
        </w:rPr>
        <w:t xml:space="preserve">kyralaw@mmu.edu.my </w:t>
      </w:r>
    </w:p>
    <w:p w14:paraId="57FF4313" w14:textId="523E044F" w:rsidR="00310D8D" w:rsidRPr="003E0D66" w:rsidRDefault="00257078" w:rsidP="003E0D66">
      <w:pPr>
        <w:jc w:val="both"/>
        <w:rPr>
          <w:sz w:val="22"/>
          <w:szCs w:val="22"/>
        </w:rPr>
      </w:pPr>
      <w:r w:rsidRPr="003E0D66">
        <w:rPr>
          <w:sz w:val="22"/>
          <w:szCs w:val="22"/>
        </w:rPr>
        <w:t xml:space="preserve">ORCID </w:t>
      </w:r>
      <w:proofErr w:type="spellStart"/>
      <w:r w:rsidRPr="003E0D66">
        <w:rPr>
          <w:sz w:val="22"/>
          <w:szCs w:val="22"/>
        </w:rPr>
        <w:t>iD</w:t>
      </w:r>
      <w:proofErr w:type="spellEnd"/>
      <w:r w:rsidR="0047619F" w:rsidRPr="003E0D66">
        <w:rPr>
          <w:sz w:val="22"/>
          <w:szCs w:val="22"/>
        </w:rPr>
        <w:t>:</w:t>
      </w:r>
      <w:r w:rsidRPr="003E0D66">
        <w:rPr>
          <w:sz w:val="22"/>
          <w:szCs w:val="22"/>
        </w:rPr>
        <w:t xml:space="preserve"> 0000-0001-7034-5002</w:t>
      </w:r>
    </w:p>
    <w:p w14:paraId="7D2511DC" w14:textId="2561C93C" w:rsidR="0088761D" w:rsidRPr="003E0D66" w:rsidRDefault="00564A15" w:rsidP="003E0D66">
      <w:pPr>
        <w:jc w:val="both"/>
        <w:rPr>
          <w:sz w:val="22"/>
          <w:szCs w:val="22"/>
        </w:rPr>
      </w:pPr>
      <w:r w:rsidRPr="003E0D66">
        <w:rPr>
          <w:i/>
          <w:iCs/>
          <w:sz w:val="22"/>
          <w:szCs w:val="22"/>
        </w:rPr>
        <w:t xml:space="preserve">(Corresponding </w:t>
      </w:r>
      <w:r w:rsidR="00FE77CF">
        <w:rPr>
          <w:i/>
          <w:iCs/>
          <w:sz w:val="22"/>
          <w:szCs w:val="22"/>
        </w:rPr>
        <w:t>a</w:t>
      </w:r>
      <w:r w:rsidRPr="003E0D66">
        <w:rPr>
          <w:i/>
          <w:iCs/>
          <w:sz w:val="22"/>
          <w:szCs w:val="22"/>
        </w:rPr>
        <w:t>utho</w:t>
      </w:r>
      <w:r w:rsidR="004043B5" w:rsidRPr="003E0D66">
        <w:rPr>
          <w:i/>
          <w:iCs/>
          <w:sz w:val="22"/>
          <w:szCs w:val="22"/>
        </w:rPr>
        <w:t>r</w:t>
      </w:r>
      <w:r w:rsidRPr="003E0D66">
        <w:rPr>
          <w:i/>
          <w:iCs/>
          <w:sz w:val="22"/>
          <w:szCs w:val="22"/>
        </w:rPr>
        <w:t>)</w:t>
      </w:r>
    </w:p>
    <w:p w14:paraId="1BBAB445" w14:textId="77777777" w:rsidR="0088761D" w:rsidRPr="003E0D66" w:rsidRDefault="0088761D" w:rsidP="003E0D66">
      <w:pPr>
        <w:jc w:val="both"/>
        <w:rPr>
          <w:sz w:val="22"/>
          <w:szCs w:val="22"/>
        </w:rPr>
      </w:pPr>
    </w:p>
    <w:p w14:paraId="64A275A9" w14:textId="77777777" w:rsidR="0088761D" w:rsidRPr="003E0D66" w:rsidRDefault="0088761D" w:rsidP="003E0D66">
      <w:pPr>
        <w:shd w:val="clear" w:color="auto" w:fill="FFFFFF"/>
        <w:textAlignment w:val="baseline"/>
        <w:rPr>
          <w:rFonts w:eastAsia="Times New Roman" w:cs="Arial"/>
          <w:sz w:val="22"/>
          <w:szCs w:val="22"/>
          <w:lang w:eastAsia="en-MY"/>
        </w:rPr>
      </w:pPr>
      <w:proofErr w:type="spellStart"/>
      <w:r w:rsidRPr="003E0D66">
        <w:rPr>
          <w:rFonts w:eastAsia="Times New Roman" w:cs="Arial"/>
          <w:sz w:val="22"/>
          <w:szCs w:val="22"/>
          <w:lang w:eastAsia="en-MY"/>
        </w:rPr>
        <w:t>Ponco</w:t>
      </w:r>
      <w:proofErr w:type="spellEnd"/>
      <w:r w:rsidRPr="003E0D66">
        <w:rPr>
          <w:rFonts w:eastAsia="Times New Roman" w:cs="Arial"/>
          <w:sz w:val="22"/>
          <w:szCs w:val="22"/>
          <w:lang w:eastAsia="en-MY"/>
        </w:rPr>
        <w:t xml:space="preserve"> Budi </w:t>
      </w:r>
      <w:proofErr w:type="spellStart"/>
      <w:r w:rsidRPr="003E0D66">
        <w:rPr>
          <w:rFonts w:eastAsia="Times New Roman" w:cs="Arial"/>
          <w:sz w:val="22"/>
          <w:szCs w:val="22"/>
          <w:lang w:eastAsia="en-MY"/>
        </w:rPr>
        <w:t>Sulistyo</w:t>
      </w:r>
      <w:proofErr w:type="spellEnd"/>
    </w:p>
    <w:p w14:paraId="4788AFE2"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 xml:space="preserve">Universitas </w:t>
      </w:r>
      <w:proofErr w:type="spellStart"/>
      <w:r w:rsidRPr="003E0D66">
        <w:rPr>
          <w:rFonts w:eastAsia="Times New Roman" w:cs="Arial"/>
          <w:sz w:val="22"/>
          <w:szCs w:val="22"/>
          <w:lang w:eastAsia="en-MY"/>
        </w:rPr>
        <w:t>Mercu</w:t>
      </w:r>
      <w:proofErr w:type="spellEnd"/>
      <w:r w:rsidRPr="003E0D66">
        <w:rPr>
          <w:rFonts w:eastAsia="Times New Roman" w:cs="Arial"/>
          <w:sz w:val="22"/>
          <w:szCs w:val="22"/>
          <w:lang w:eastAsia="en-MY"/>
        </w:rPr>
        <w:t xml:space="preserve"> Buana, Jakarta, Indonesia</w:t>
      </w:r>
    </w:p>
    <w:p w14:paraId="61D0429F"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 xml:space="preserve">ponco_budi@mercubuana.ac.id </w:t>
      </w:r>
    </w:p>
    <w:p w14:paraId="0D98BF95"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sz w:val="22"/>
          <w:szCs w:val="22"/>
        </w:rPr>
        <w:t xml:space="preserve">ORCID </w:t>
      </w:r>
      <w:proofErr w:type="spellStart"/>
      <w:r w:rsidRPr="003E0D66">
        <w:rPr>
          <w:sz w:val="22"/>
          <w:szCs w:val="22"/>
        </w:rPr>
        <w:t>iD</w:t>
      </w:r>
      <w:proofErr w:type="spellEnd"/>
      <w:r w:rsidRPr="003E0D66">
        <w:rPr>
          <w:sz w:val="22"/>
          <w:szCs w:val="22"/>
        </w:rPr>
        <w:t xml:space="preserve">: </w:t>
      </w:r>
      <w:r w:rsidRPr="003E0D66">
        <w:rPr>
          <w:rFonts w:eastAsia="Times New Roman" w:cs="Arial"/>
          <w:sz w:val="22"/>
          <w:szCs w:val="22"/>
          <w:bdr w:val="none" w:sz="0" w:space="0" w:color="auto" w:frame="1"/>
          <w:lang w:eastAsia="en-MY"/>
        </w:rPr>
        <w:t>0000-0002-9919-3417</w:t>
      </w:r>
    </w:p>
    <w:p w14:paraId="37FA673C" w14:textId="77777777" w:rsidR="0088761D" w:rsidRPr="003E0D66" w:rsidRDefault="0088761D" w:rsidP="003E0D66">
      <w:pPr>
        <w:shd w:val="clear" w:color="auto" w:fill="FFFFFF"/>
        <w:textAlignment w:val="baseline"/>
        <w:rPr>
          <w:rFonts w:eastAsia="Times New Roman" w:cs="Arial"/>
          <w:sz w:val="22"/>
          <w:szCs w:val="22"/>
          <w:lang w:eastAsia="en-MY"/>
        </w:rPr>
      </w:pPr>
    </w:p>
    <w:p w14:paraId="1C5733CD"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Elizabeth Serwaa Boateng Koomson</w:t>
      </w:r>
    </w:p>
    <w:p w14:paraId="586B127E"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Warsaw University of Life Sciences, Warsaw, Poland</w:t>
      </w:r>
    </w:p>
    <w:p w14:paraId="1EB14F81"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elizabeth_koomson@sggw.edu.pl</w:t>
      </w:r>
    </w:p>
    <w:p w14:paraId="1343D8A4"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sz w:val="22"/>
          <w:szCs w:val="22"/>
        </w:rPr>
        <w:t xml:space="preserve">ORCID </w:t>
      </w:r>
      <w:proofErr w:type="spellStart"/>
      <w:r w:rsidRPr="003E0D66">
        <w:rPr>
          <w:sz w:val="22"/>
          <w:szCs w:val="22"/>
        </w:rPr>
        <w:t>iD</w:t>
      </w:r>
      <w:proofErr w:type="spellEnd"/>
      <w:r w:rsidRPr="003E0D66">
        <w:rPr>
          <w:sz w:val="22"/>
          <w:szCs w:val="22"/>
        </w:rPr>
        <w:t xml:space="preserve">: </w:t>
      </w:r>
      <w:r w:rsidRPr="003E0D66">
        <w:rPr>
          <w:rFonts w:eastAsia="Times New Roman" w:cs="Arial"/>
          <w:sz w:val="22"/>
          <w:szCs w:val="22"/>
          <w:bdr w:val="none" w:sz="0" w:space="0" w:color="auto" w:frame="1"/>
          <w:lang w:eastAsia="en-MY"/>
        </w:rPr>
        <w:t>0009-0005-4234-7808</w:t>
      </w:r>
    </w:p>
    <w:p w14:paraId="2CDAB7B6" w14:textId="77777777" w:rsidR="0088761D" w:rsidRPr="003E0D66" w:rsidRDefault="0088761D" w:rsidP="003E0D66">
      <w:pPr>
        <w:shd w:val="clear" w:color="auto" w:fill="FFFFFF"/>
        <w:textAlignment w:val="baseline"/>
        <w:rPr>
          <w:rFonts w:eastAsia="Times New Roman" w:cs="Arial"/>
          <w:sz w:val="22"/>
          <w:szCs w:val="22"/>
          <w:lang w:eastAsia="en-MY"/>
        </w:rPr>
      </w:pPr>
    </w:p>
    <w:p w14:paraId="5DC69A6E"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 xml:space="preserve">Karma </w:t>
      </w:r>
      <w:proofErr w:type="spellStart"/>
      <w:r w:rsidRPr="003E0D66">
        <w:rPr>
          <w:rFonts w:eastAsia="Times New Roman" w:cs="Arial"/>
          <w:sz w:val="22"/>
          <w:szCs w:val="22"/>
          <w:lang w:eastAsia="en-MY"/>
        </w:rPr>
        <w:t>Yezer</w:t>
      </w:r>
      <w:proofErr w:type="spellEnd"/>
    </w:p>
    <w:p w14:paraId="271F5B95" w14:textId="56977596"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Royal University of Bhutan, Thimphu, Bhutan</w:t>
      </w:r>
    </w:p>
    <w:p w14:paraId="79093300" w14:textId="77777777" w:rsidR="0088761D" w:rsidRPr="003E0D66" w:rsidRDefault="0088761D" w:rsidP="003E0D66">
      <w:pPr>
        <w:shd w:val="clear" w:color="auto" w:fill="FFFFFF"/>
        <w:textAlignment w:val="baseline"/>
        <w:rPr>
          <w:rFonts w:eastAsia="Times New Roman" w:cs="Arial"/>
          <w:sz w:val="22"/>
          <w:szCs w:val="22"/>
          <w:lang w:eastAsia="en-MY"/>
        </w:rPr>
      </w:pPr>
      <w:r w:rsidRPr="003E0D66">
        <w:rPr>
          <w:rFonts w:eastAsia="Times New Roman" w:cs="Arial"/>
          <w:sz w:val="22"/>
          <w:szCs w:val="22"/>
          <w:lang w:eastAsia="en-MY"/>
        </w:rPr>
        <w:t>Karmayezer.gcbs@rub.edu.bt</w:t>
      </w:r>
    </w:p>
    <w:p w14:paraId="7E95AE53" w14:textId="70F678F7" w:rsidR="00564A15" w:rsidRPr="003E0D66" w:rsidRDefault="0088761D" w:rsidP="003E0D66">
      <w:pPr>
        <w:jc w:val="both"/>
        <w:rPr>
          <w:i/>
          <w:iCs/>
          <w:sz w:val="22"/>
          <w:szCs w:val="22"/>
        </w:rPr>
      </w:pPr>
      <w:r w:rsidRPr="003E0D66">
        <w:rPr>
          <w:sz w:val="22"/>
          <w:szCs w:val="22"/>
        </w:rPr>
        <w:t xml:space="preserve">ORCID </w:t>
      </w:r>
      <w:proofErr w:type="spellStart"/>
      <w:r w:rsidRPr="003E0D66">
        <w:rPr>
          <w:sz w:val="22"/>
          <w:szCs w:val="22"/>
        </w:rPr>
        <w:t>iD</w:t>
      </w:r>
      <w:proofErr w:type="spellEnd"/>
      <w:r w:rsidRPr="003E0D66">
        <w:rPr>
          <w:sz w:val="22"/>
          <w:szCs w:val="22"/>
        </w:rPr>
        <w:t xml:space="preserve">: </w:t>
      </w:r>
      <w:r w:rsidRPr="003E0D66">
        <w:rPr>
          <w:rFonts w:eastAsia="Times New Roman" w:cs="Arial"/>
          <w:sz w:val="22"/>
          <w:szCs w:val="22"/>
          <w:bdr w:val="none" w:sz="0" w:space="0" w:color="auto" w:frame="1"/>
          <w:lang w:eastAsia="en-MY"/>
        </w:rPr>
        <w:t>0000-0002-6705-5132</w:t>
      </w:r>
      <w:r w:rsidR="00564A15" w:rsidRPr="003E0D66">
        <w:rPr>
          <w:i/>
          <w:iCs/>
          <w:sz w:val="22"/>
          <w:szCs w:val="22"/>
        </w:rPr>
        <w:t xml:space="preserve"> </w:t>
      </w:r>
    </w:p>
    <w:p w14:paraId="1BD65C7C" w14:textId="40E2069E" w:rsidR="00564A15" w:rsidRPr="003E0D66" w:rsidRDefault="00564A15" w:rsidP="003E0D66">
      <w:pPr>
        <w:jc w:val="both"/>
        <w:rPr>
          <w:sz w:val="22"/>
          <w:szCs w:val="22"/>
        </w:rPr>
        <w:sectPr w:rsidR="00564A15" w:rsidRPr="003E0D66" w:rsidSect="00B01671">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133"/>
          <w:cols w:space="720"/>
          <w:titlePg/>
        </w:sectPr>
      </w:pPr>
    </w:p>
    <w:p w14:paraId="09A6C828" w14:textId="77777777" w:rsidR="003273B2" w:rsidRPr="003E0D66" w:rsidRDefault="003273B2" w:rsidP="003E0D66">
      <w:pPr>
        <w:rPr>
          <w:sz w:val="22"/>
          <w:szCs w:val="22"/>
        </w:rPr>
        <w:sectPr w:rsidR="003273B2" w:rsidRPr="003E0D66" w:rsidSect="00E871FF">
          <w:type w:val="continuous"/>
          <w:pgSz w:w="11907" w:h="16840"/>
          <w:pgMar w:top="1009" w:right="851" w:bottom="1758" w:left="851" w:header="851" w:footer="1049" w:gutter="0"/>
          <w:cols w:num="2" w:space="720" w:equalWidth="0">
            <w:col w:w="4989" w:space="227"/>
            <w:col w:w="4989" w:space="0"/>
          </w:cols>
          <w:titlePg/>
        </w:sectPr>
      </w:pPr>
    </w:p>
    <w:p w14:paraId="2737C2AF" w14:textId="77777777" w:rsidR="001266F1" w:rsidRDefault="001266F1" w:rsidP="003E0D66">
      <w:pPr>
        <w:ind w:left="1418"/>
        <w:contextualSpacing/>
        <w:jc w:val="both"/>
        <w:rPr>
          <w:rFonts w:cs="Times New Roman"/>
          <w:b/>
          <w:sz w:val="24"/>
          <w:szCs w:val="24"/>
        </w:rPr>
      </w:pPr>
      <w:r w:rsidRPr="003E0D66">
        <w:rPr>
          <w:rFonts w:cs="Times New Roman"/>
          <w:b/>
          <w:sz w:val="24"/>
          <w:szCs w:val="24"/>
        </w:rPr>
        <w:t xml:space="preserve">Abstract </w:t>
      </w:r>
    </w:p>
    <w:p w14:paraId="1908C65B" w14:textId="77777777" w:rsidR="0043794C" w:rsidRPr="003E0D66" w:rsidRDefault="0043794C" w:rsidP="003E0D66">
      <w:pPr>
        <w:ind w:left="1418"/>
        <w:contextualSpacing/>
        <w:jc w:val="both"/>
        <w:rPr>
          <w:rFonts w:cs="Times New Roman"/>
          <w:b/>
          <w:sz w:val="24"/>
          <w:szCs w:val="24"/>
        </w:rPr>
      </w:pPr>
    </w:p>
    <w:p w14:paraId="21346DB9" w14:textId="77777777" w:rsidR="001266F1" w:rsidRPr="003E0D66" w:rsidRDefault="001266F1" w:rsidP="003E0D66">
      <w:pPr>
        <w:ind w:left="1418"/>
        <w:contextualSpacing/>
        <w:jc w:val="both"/>
        <w:rPr>
          <w:rFonts w:cs="Times New Roman"/>
          <w:sz w:val="22"/>
          <w:szCs w:val="22"/>
        </w:rPr>
      </w:pPr>
      <w:r w:rsidRPr="003E0D66">
        <w:rPr>
          <w:rFonts w:cs="Times New Roman"/>
          <w:sz w:val="22"/>
          <w:szCs w:val="22"/>
        </w:rPr>
        <w:t xml:space="preserve">A mobile dating software app advertises itself as a social discovery tool and helps users start new, possibly romantic interactions. Online dating apps’ entry into personal life is promoted as a well-liked and distinctive method of establishing relationships. It is a sign of rising information and communication technology (ICT) use in this area. Previous studies have also shown that age may be a significant factor that influences individuals in using dating apps, especially among the younger generations. Various studies have been conducted in different countries but there is a lack of evidence that focuses on Malaysians and age. Thus, this research was conducted with 103 respondents through convenience sampling, in which participants completed an online survey. Using the </w:t>
      </w:r>
      <w:proofErr w:type="spellStart"/>
      <w:r w:rsidRPr="003E0D66">
        <w:rPr>
          <w:rFonts w:cs="Times New Roman"/>
          <w:sz w:val="22"/>
          <w:szCs w:val="22"/>
        </w:rPr>
        <w:t>SmartPLS</w:t>
      </w:r>
      <w:proofErr w:type="spellEnd"/>
      <w:r w:rsidRPr="003E0D66">
        <w:rPr>
          <w:rFonts w:cs="Times New Roman"/>
          <w:sz w:val="22"/>
          <w:szCs w:val="22"/>
        </w:rPr>
        <w:t>, the analysis for the direct relationships and moderating relationships was conducted. The results showed that attraction, mood and selective swipers trigger users' interest in using dating apps although age did not interfere with the relationships. Age may not seem to be a vital factor in using dating apps. This study recognised the evolution of dating apps for mobile devices, the need for more data on how dating apps facilitated user relationship initiation and any possible implications for relationship developmental stages.</w:t>
      </w:r>
    </w:p>
    <w:p w14:paraId="7F9FC454" w14:textId="77777777" w:rsidR="009C4A22" w:rsidRPr="003E0D66" w:rsidRDefault="009C4A22" w:rsidP="003E0D66">
      <w:pPr>
        <w:ind w:firstLine="720"/>
        <w:contextualSpacing/>
        <w:jc w:val="both"/>
        <w:rPr>
          <w:b/>
        </w:rPr>
      </w:pPr>
    </w:p>
    <w:p w14:paraId="2FB61F5A" w14:textId="77777777" w:rsidR="00217DE6" w:rsidRPr="003E0D66" w:rsidRDefault="00502254" w:rsidP="0043794C">
      <w:pPr>
        <w:ind w:left="698" w:firstLine="720"/>
      </w:pPr>
      <w:r w:rsidRPr="003E0D66">
        <w:rPr>
          <w:b/>
        </w:rPr>
        <w:t>Keywords:</w:t>
      </w:r>
      <w:r w:rsidRPr="003E0D66">
        <w:t xml:space="preserve"> </w:t>
      </w:r>
      <w:r w:rsidR="00257078" w:rsidRPr="003E0D66">
        <w:t xml:space="preserve">dating apps, relationships, online dating, swiping, </w:t>
      </w:r>
      <w:proofErr w:type="spellStart"/>
      <w:r w:rsidR="00257078" w:rsidRPr="003E0D66">
        <w:t>smartpls</w:t>
      </w:r>
      <w:proofErr w:type="spellEnd"/>
      <w:r w:rsidR="00257078" w:rsidRPr="003E0D66">
        <w:t>, age</w:t>
      </w:r>
    </w:p>
    <w:p w14:paraId="0AFFF68D" w14:textId="2F85667E" w:rsidR="00667995" w:rsidRPr="003E0D66" w:rsidRDefault="00667995" w:rsidP="0043794C">
      <w:pPr>
        <w:ind w:left="698" w:firstLine="720"/>
        <w:rPr>
          <w:sz w:val="24"/>
          <w:szCs w:val="24"/>
        </w:rPr>
      </w:pPr>
      <w:r w:rsidRPr="003E0D66">
        <w:rPr>
          <w:b/>
        </w:rPr>
        <w:t>Received</w:t>
      </w:r>
      <w:r w:rsidRPr="003E0D66">
        <w:t xml:space="preserve"> </w:t>
      </w:r>
      <w:r w:rsidR="00346179" w:rsidRPr="003E0D66">
        <w:t>14 February</w:t>
      </w:r>
      <w:r w:rsidR="00C63417" w:rsidRPr="003E0D66">
        <w:t xml:space="preserve"> </w:t>
      </w:r>
      <w:r w:rsidRPr="003E0D66">
        <w:t>202</w:t>
      </w:r>
      <w:r w:rsidR="00C63417" w:rsidRPr="003E0D66">
        <w:t>4</w:t>
      </w:r>
      <w:r w:rsidRPr="003E0D66">
        <w:t xml:space="preserve"> </w:t>
      </w:r>
      <w:r w:rsidR="00C63417" w:rsidRPr="003E0D66">
        <w:t xml:space="preserve">  </w:t>
      </w:r>
      <w:r w:rsidRPr="003E0D66">
        <w:rPr>
          <w:b/>
        </w:rPr>
        <w:t>Accepted</w:t>
      </w:r>
      <w:r w:rsidRPr="003E0D66">
        <w:t xml:space="preserve"> </w:t>
      </w:r>
      <w:r w:rsidR="00346179" w:rsidRPr="003E0D66">
        <w:t>2 M</w:t>
      </w:r>
      <w:r w:rsidR="00364392">
        <w:t>ay</w:t>
      </w:r>
      <w:r w:rsidR="00C63417" w:rsidRPr="003E0D66">
        <w:t xml:space="preserve"> </w:t>
      </w:r>
      <w:r w:rsidRPr="003E0D66">
        <w:t>202</w:t>
      </w:r>
      <w:r w:rsidR="00C63417" w:rsidRPr="003E0D66">
        <w:t>4</w:t>
      </w:r>
      <w:r w:rsidRPr="003E0D66">
        <w:t xml:space="preserve"> </w:t>
      </w:r>
      <w:r w:rsidR="00C63417" w:rsidRPr="003E0D66">
        <w:t xml:space="preserve">  </w:t>
      </w:r>
      <w:r w:rsidRPr="003E0D66">
        <w:rPr>
          <w:b/>
        </w:rPr>
        <w:t>Published</w:t>
      </w:r>
      <w:r w:rsidRPr="003E0D66">
        <w:t xml:space="preserve"> </w:t>
      </w:r>
      <w:r w:rsidR="00346179" w:rsidRPr="003E0D66">
        <w:t xml:space="preserve">31 </w:t>
      </w:r>
      <w:r w:rsidRPr="003E0D66">
        <w:t>July 202</w:t>
      </w:r>
      <w:r w:rsidR="00C63417" w:rsidRPr="003E0D66">
        <w:t>4</w:t>
      </w:r>
    </w:p>
    <w:p w14:paraId="5F0F508B" w14:textId="77777777" w:rsidR="0043794C" w:rsidRDefault="0043794C" w:rsidP="003E0D66">
      <w:pPr>
        <w:jc w:val="both"/>
        <w:rPr>
          <w:rFonts w:cs="Times New Roman"/>
          <w:b/>
          <w:sz w:val="24"/>
          <w:szCs w:val="24"/>
        </w:rPr>
      </w:pPr>
    </w:p>
    <w:p w14:paraId="59FEB452" w14:textId="36F13872" w:rsidR="003E0D66" w:rsidRDefault="003E0D66" w:rsidP="003E0D66">
      <w:pPr>
        <w:jc w:val="both"/>
        <w:rPr>
          <w:rFonts w:cs="Times New Roman"/>
          <w:b/>
          <w:sz w:val="24"/>
          <w:szCs w:val="24"/>
        </w:rPr>
      </w:pPr>
      <w:r w:rsidRPr="003E0D66">
        <w:rPr>
          <w:rFonts w:cs="Times New Roman"/>
          <w:b/>
          <w:sz w:val="24"/>
          <w:szCs w:val="24"/>
        </w:rPr>
        <w:t xml:space="preserve">Introduction </w:t>
      </w:r>
    </w:p>
    <w:p w14:paraId="57D15D25" w14:textId="77777777" w:rsidR="003E0D66" w:rsidRDefault="003E0D66" w:rsidP="003E0D66">
      <w:pPr>
        <w:jc w:val="both"/>
        <w:rPr>
          <w:rFonts w:cs="Times New Roman"/>
          <w:sz w:val="22"/>
          <w:szCs w:val="22"/>
        </w:rPr>
      </w:pPr>
    </w:p>
    <w:p w14:paraId="54F6D225" w14:textId="77777777" w:rsidR="004A5209" w:rsidRPr="004A5209" w:rsidRDefault="004A5209" w:rsidP="004A5209">
      <w:pPr>
        <w:jc w:val="both"/>
        <w:rPr>
          <w:rFonts w:cs="Times New Roman"/>
          <w:bCs/>
          <w:sz w:val="22"/>
          <w:szCs w:val="22"/>
        </w:rPr>
      </w:pPr>
      <w:r w:rsidRPr="004A5209">
        <w:rPr>
          <w:rFonts w:cs="Times New Roman"/>
          <w:bCs/>
          <w:sz w:val="22"/>
          <w:szCs w:val="22"/>
        </w:rPr>
        <w:t>Online dating applications (apps) allow users to start a personal relationship with the touch of a screen (Chisom, 2021; LeFebvre, 2018). In the past, the beginning of a relationship was dependent on proximity to potential partners (</w:t>
      </w:r>
      <w:proofErr w:type="spellStart"/>
      <w:r w:rsidRPr="004A5209">
        <w:rPr>
          <w:rFonts w:cs="Times New Roman"/>
          <w:bCs/>
          <w:sz w:val="22"/>
          <w:szCs w:val="22"/>
        </w:rPr>
        <w:t>Ranzini</w:t>
      </w:r>
      <w:proofErr w:type="spellEnd"/>
      <w:r w:rsidRPr="004A5209">
        <w:rPr>
          <w:rFonts w:cs="Times New Roman"/>
          <w:bCs/>
          <w:sz w:val="22"/>
          <w:szCs w:val="22"/>
        </w:rPr>
        <w:t xml:space="preserve"> et al., 2022). Relationships remained dependent on in-person contact before online dating services and smartphone applications (Wu &amp; Trottier, 2022; Regan, 2015). Due to easily available smartphone capabilities, geolocation features, and user-friendly platforms, mobile apps now boost convenience with a finger swipe. Opportunities to become acquainted with, talk with, and meet potential partners are provided by online dating apps. The dating app combines closeness, convenience, and technology to encourage social engagement and facilitate both physical and psychological interactions (Quiroz, 2013; </w:t>
      </w:r>
      <w:proofErr w:type="spellStart"/>
      <w:r w:rsidRPr="004A5209">
        <w:rPr>
          <w:rFonts w:cs="Times New Roman"/>
          <w:bCs/>
          <w:sz w:val="22"/>
          <w:szCs w:val="22"/>
        </w:rPr>
        <w:t>Rochadiat</w:t>
      </w:r>
      <w:proofErr w:type="spellEnd"/>
      <w:r w:rsidRPr="004A5209">
        <w:rPr>
          <w:rFonts w:cs="Times New Roman"/>
          <w:bCs/>
          <w:sz w:val="22"/>
          <w:szCs w:val="22"/>
        </w:rPr>
        <w:t xml:space="preserve"> et al., 2020). Online dating apps' technical advancements and software skills enable closed couples to have a real-time dating experience (</w:t>
      </w:r>
      <w:proofErr w:type="spellStart"/>
      <w:r w:rsidRPr="004A5209">
        <w:rPr>
          <w:rFonts w:cs="Times New Roman"/>
          <w:bCs/>
          <w:sz w:val="22"/>
          <w:szCs w:val="22"/>
        </w:rPr>
        <w:t>Isisag</w:t>
      </w:r>
      <w:proofErr w:type="spellEnd"/>
      <w:r w:rsidRPr="004A5209">
        <w:rPr>
          <w:rFonts w:cs="Times New Roman"/>
          <w:bCs/>
          <w:sz w:val="22"/>
          <w:szCs w:val="22"/>
        </w:rPr>
        <w:t>, 2020; LeFebvre, 2018).</w:t>
      </w:r>
    </w:p>
    <w:p w14:paraId="1BE8B2F4" w14:textId="77777777" w:rsidR="004A5209" w:rsidRPr="004A5209" w:rsidRDefault="004A5209" w:rsidP="004A5209">
      <w:pPr>
        <w:jc w:val="both"/>
        <w:rPr>
          <w:rFonts w:cs="Times New Roman"/>
          <w:bCs/>
          <w:sz w:val="22"/>
          <w:szCs w:val="22"/>
        </w:rPr>
      </w:pPr>
    </w:p>
    <w:p w14:paraId="4926087E" w14:textId="77777777" w:rsidR="004A5209" w:rsidRPr="004A5209" w:rsidRDefault="004A5209" w:rsidP="004A5209">
      <w:pPr>
        <w:ind w:firstLine="720"/>
        <w:jc w:val="both"/>
        <w:rPr>
          <w:rFonts w:cs="Times New Roman"/>
          <w:bCs/>
          <w:sz w:val="22"/>
          <w:szCs w:val="22"/>
        </w:rPr>
      </w:pPr>
      <w:r w:rsidRPr="004A5209">
        <w:rPr>
          <w:rFonts w:cs="Times New Roman"/>
          <w:bCs/>
          <w:sz w:val="22"/>
          <w:szCs w:val="22"/>
        </w:rPr>
        <w:t>Younger dating app users first asked about their studies, interests, or preferences. The creation of reciprocal identification seemed to be essential for the growth of relationship closeness. According to research, matched online dating app users were able to communicate congruent viewpoints, unity, and resemblance by giving favourable feedback or laughing (Roca-</w:t>
      </w:r>
      <w:proofErr w:type="spellStart"/>
      <w:r w:rsidRPr="004A5209">
        <w:rPr>
          <w:rFonts w:cs="Times New Roman"/>
          <w:bCs/>
          <w:sz w:val="22"/>
          <w:szCs w:val="22"/>
        </w:rPr>
        <w:t>Cuberes</w:t>
      </w:r>
      <w:proofErr w:type="spellEnd"/>
      <w:r w:rsidRPr="004A5209">
        <w:rPr>
          <w:rFonts w:cs="Times New Roman"/>
          <w:bCs/>
          <w:sz w:val="22"/>
          <w:szCs w:val="22"/>
        </w:rPr>
        <w:t xml:space="preserve"> et al., 2023). A Rakuten Insight survey on mobile dating apps from February 2022 indicated that roughly 55 per cent of Malaysian participants who used these apps said they used Tinder. According to the same survey, 34 per cent of Malaysian participants used smartphone dating apps. Although relationships are continuous and are daily endeavours; they emerged from dull socio-relational and interactional contexts. Additionally, it displayed negative traits including poor communication and little to no attention, which might have caused chaos and lacked understandings (Chisom, 2021).</w:t>
      </w:r>
    </w:p>
    <w:p w14:paraId="5320990C" w14:textId="77777777" w:rsidR="004A5209" w:rsidRPr="004A5209" w:rsidRDefault="004A5209" w:rsidP="004A5209">
      <w:pPr>
        <w:jc w:val="both"/>
        <w:rPr>
          <w:rFonts w:cs="Times New Roman"/>
          <w:bCs/>
          <w:sz w:val="22"/>
          <w:szCs w:val="22"/>
        </w:rPr>
      </w:pPr>
    </w:p>
    <w:p w14:paraId="5B01E913" w14:textId="37C8D915" w:rsidR="004A5209" w:rsidRPr="004A5209" w:rsidRDefault="004A5209" w:rsidP="004A5209">
      <w:pPr>
        <w:ind w:firstLine="720"/>
        <w:jc w:val="both"/>
        <w:rPr>
          <w:rFonts w:cs="Times New Roman"/>
          <w:bCs/>
          <w:sz w:val="22"/>
          <w:szCs w:val="22"/>
        </w:rPr>
      </w:pPr>
      <w:r w:rsidRPr="004A5209">
        <w:rPr>
          <w:rFonts w:cs="Times New Roman"/>
          <w:bCs/>
          <w:sz w:val="22"/>
          <w:szCs w:val="22"/>
        </w:rPr>
        <w:t xml:space="preserve">The research on online dating apps came with different key findings, such as experiences using dating apps, users' demographic profiles, purposes of dating online, and many more. Research in the United States claimed that online dating has grown to be a big industry in the US, changing how some people meet potential partners (Vogels &amp; </w:t>
      </w:r>
      <w:proofErr w:type="spellStart"/>
      <w:r w:rsidRPr="004A5209">
        <w:rPr>
          <w:rFonts w:cs="Times New Roman"/>
          <w:bCs/>
          <w:sz w:val="22"/>
          <w:szCs w:val="22"/>
        </w:rPr>
        <w:t>Mcclain</w:t>
      </w:r>
      <w:proofErr w:type="spellEnd"/>
      <w:r w:rsidRPr="004A5209">
        <w:rPr>
          <w:rFonts w:cs="Times New Roman"/>
          <w:bCs/>
          <w:sz w:val="22"/>
          <w:szCs w:val="22"/>
        </w:rPr>
        <w:t xml:space="preserve">, 2023). According to the research, younger individuals are more likely to date online. Fifty-three per cent of those under 30 claimed that they had used a dating website or app, compared to 37 per cent of those in the 30 to 49 age group, 20 per cent of users in the 50 to 64 age group, and 13 per cent of users aged 65 and above. Even so, there was a lack of research evidence in Malaysia to explore the factors of users’ interest in using online dating apps, especially when users’ age varies. This study would provide academics with a clearer perspective when examining the reasons behind users' interest in using online dating apps. Additionally, it offers relevant data on specific user age ranges that influence Malaysian users' tendency in using dating apps. Hence, to better recognise the general users’ interest in online dating apps with the game theory as the underpinning theory, this study explores two research questions: </w:t>
      </w:r>
    </w:p>
    <w:p w14:paraId="73576DD8" w14:textId="77777777" w:rsidR="004A5209" w:rsidRPr="004A5209" w:rsidRDefault="004A5209" w:rsidP="004A5209">
      <w:pPr>
        <w:jc w:val="both"/>
        <w:rPr>
          <w:rFonts w:cs="Times New Roman"/>
          <w:bCs/>
          <w:sz w:val="22"/>
          <w:szCs w:val="22"/>
        </w:rPr>
      </w:pPr>
      <w:r w:rsidRPr="004A5209">
        <w:rPr>
          <w:rFonts w:cs="Times New Roman"/>
          <w:bCs/>
          <w:sz w:val="22"/>
          <w:szCs w:val="22"/>
        </w:rPr>
        <w:t>1.</w:t>
      </w:r>
      <w:r w:rsidRPr="004A5209">
        <w:rPr>
          <w:rFonts w:cs="Times New Roman"/>
          <w:bCs/>
          <w:sz w:val="22"/>
          <w:szCs w:val="22"/>
        </w:rPr>
        <w:tab/>
        <w:t xml:space="preserve">What are the possible factors that trigger users’ interest in using online dating apps? </w:t>
      </w:r>
    </w:p>
    <w:p w14:paraId="7C1DDF8A" w14:textId="77777777" w:rsidR="004A5209" w:rsidRPr="004A5209" w:rsidRDefault="004A5209" w:rsidP="004A5209">
      <w:pPr>
        <w:jc w:val="both"/>
        <w:rPr>
          <w:rFonts w:cs="Times New Roman"/>
          <w:bCs/>
          <w:sz w:val="22"/>
          <w:szCs w:val="22"/>
        </w:rPr>
      </w:pPr>
      <w:r w:rsidRPr="004A5209">
        <w:rPr>
          <w:rFonts w:cs="Times New Roman"/>
          <w:bCs/>
          <w:sz w:val="22"/>
          <w:szCs w:val="22"/>
        </w:rPr>
        <w:t>2.</w:t>
      </w:r>
      <w:r w:rsidRPr="004A5209">
        <w:rPr>
          <w:rFonts w:cs="Times New Roman"/>
          <w:bCs/>
          <w:sz w:val="22"/>
          <w:szCs w:val="22"/>
        </w:rPr>
        <w:tab/>
        <w:t xml:space="preserve">How does age moderate users’ interest as they use online dating apps? </w:t>
      </w:r>
    </w:p>
    <w:p w14:paraId="2115BCE0" w14:textId="77777777" w:rsidR="004A5209" w:rsidRPr="004A5209" w:rsidRDefault="004A5209" w:rsidP="004A5209">
      <w:pPr>
        <w:jc w:val="both"/>
        <w:rPr>
          <w:rFonts w:cs="Times New Roman"/>
          <w:bCs/>
          <w:sz w:val="24"/>
          <w:szCs w:val="24"/>
        </w:rPr>
      </w:pPr>
    </w:p>
    <w:p w14:paraId="2D304653" w14:textId="59FBAE12" w:rsidR="004A5209" w:rsidRPr="004A5209" w:rsidRDefault="004A5209" w:rsidP="004A5209">
      <w:pPr>
        <w:ind w:firstLine="720"/>
        <w:jc w:val="both"/>
        <w:rPr>
          <w:rFonts w:cs="Times New Roman"/>
          <w:bCs/>
          <w:sz w:val="22"/>
          <w:szCs w:val="22"/>
        </w:rPr>
      </w:pPr>
      <w:r w:rsidRPr="004A5209">
        <w:rPr>
          <w:rFonts w:cs="Times New Roman"/>
          <w:bCs/>
          <w:sz w:val="22"/>
          <w:szCs w:val="22"/>
        </w:rPr>
        <w:t>Utilising a quantitative method, this study investigates the interest of online dating app users in using the app to locate partners. The users' backgrounds and marital status were varied. This study may serve as a guide for researchers in the future as they construct their investigations, particularly those that deal with online dating apps. The contributions of this study were diverse as it would increase people's understanding of dating apps and their usage, specifically, users’ interest in dating apps based on their age.</w:t>
      </w:r>
    </w:p>
    <w:p w14:paraId="7DC354A8" w14:textId="77777777" w:rsidR="004A5209" w:rsidRDefault="004A5209" w:rsidP="003E0D66">
      <w:pPr>
        <w:jc w:val="both"/>
        <w:rPr>
          <w:rFonts w:cs="Times New Roman"/>
          <w:b/>
          <w:sz w:val="24"/>
          <w:szCs w:val="24"/>
        </w:rPr>
      </w:pPr>
    </w:p>
    <w:p w14:paraId="10379AED" w14:textId="77777777" w:rsidR="00D83D26" w:rsidRDefault="00D83D26" w:rsidP="003E0D66">
      <w:pPr>
        <w:jc w:val="both"/>
        <w:rPr>
          <w:rFonts w:cs="Times New Roman"/>
          <w:b/>
          <w:sz w:val="24"/>
          <w:szCs w:val="24"/>
        </w:rPr>
      </w:pPr>
    </w:p>
    <w:p w14:paraId="1328A7B8" w14:textId="2C108128" w:rsidR="003E0D66" w:rsidRDefault="003E0D66" w:rsidP="003E0D66">
      <w:pPr>
        <w:jc w:val="both"/>
        <w:rPr>
          <w:rFonts w:cs="Times New Roman"/>
          <w:b/>
          <w:sz w:val="24"/>
          <w:szCs w:val="24"/>
        </w:rPr>
      </w:pPr>
      <w:r w:rsidRPr="003E0D66">
        <w:rPr>
          <w:rFonts w:cs="Times New Roman"/>
          <w:b/>
          <w:sz w:val="24"/>
          <w:szCs w:val="24"/>
        </w:rPr>
        <w:lastRenderedPageBreak/>
        <w:t>Literature Review</w:t>
      </w:r>
    </w:p>
    <w:p w14:paraId="7687AC75" w14:textId="15EF29F0" w:rsidR="003E0D66" w:rsidRPr="003E0D66" w:rsidRDefault="003E0D66" w:rsidP="003E0D66">
      <w:pPr>
        <w:jc w:val="both"/>
        <w:rPr>
          <w:rFonts w:cs="Times New Roman"/>
          <w:b/>
          <w:sz w:val="24"/>
          <w:szCs w:val="24"/>
        </w:rPr>
      </w:pPr>
      <w:r w:rsidRPr="003E0D66">
        <w:rPr>
          <w:rFonts w:cs="Times New Roman"/>
          <w:b/>
          <w:sz w:val="24"/>
          <w:szCs w:val="24"/>
        </w:rPr>
        <w:t xml:space="preserve"> </w:t>
      </w:r>
    </w:p>
    <w:p w14:paraId="4DF00754" w14:textId="77777777" w:rsidR="003E0D66" w:rsidRPr="003E0D66" w:rsidRDefault="003E0D66" w:rsidP="003E0D66">
      <w:pPr>
        <w:jc w:val="both"/>
        <w:rPr>
          <w:rFonts w:cs="Times New Roman"/>
          <w:b/>
          <w:bCs/>
          <w:sz w:val="22"/>
          <w:szCs w:val="22"/>
        </w:rPr>
      </w:pPr>
      <w:r w:rsidRPr="003E0D66">
        <w:rPr>
          <w:rFonts w:cs="Times New Roman"/>
          <w:b/>
          <w:bCs/>
          <w:sz w:val="22"/>
          <w:szCs w:val="22"/>
        </w:rPr>
        <w:t>Game Theory as Underpinning Theory</w:t>
      </w:r>
    </w:p>
    <w:p w14:paraId="1ADEA241" w14:textId="77777777" w:rsidR="003E0D66" w:rsidRPr="003E0D66" w:rsidRDefault="003E0D66" w:rsidP="003E0D66">
      <w:pPr>
        <w:jc w:val="both"/>
        <w:rPr>
          <w:rFonts w:cs="Times New Roman"/>
          <w:b/>
          <w:bCs/>
          <w:color w:val="FF0000"/>
          <w:sz w:val="22"/>
          <w:szCs w:val="22"/>
        </w:rPr>
      </w:pPr>
    </w:p>
    <w:p w14:paraId="349A4E23" w14:textId="7E9EBCC9" w:rsidR="00C51076" w:rsidRPr="00C51076" w:rsidRDefault="008D5867" w:rsidP="00C51076">
      <w:pPr>
        <w:jc w:val="both"/>
        <w:rPr>
          <w:rFonts w:cs="Times New Roman"/>
          <w:sz w:val="22"/>
          <w:szCs w:val="22"/>
        </w:rPr>
      </w:pPr>
      <w:r w:rsidRPr="008D5867">
        <w:rPr>
          <w:rFonts w:cs="Times New Roman"/>
          <w:sz w:val="22"/>
          <w:szCs w:val="22"/>
        </w:rPr>
        <w:t xml:space="preserve">Game theory (GT) technology offers a mathematical model for optimising complex problems, allowing mobile users to stay connected in highly dynamic and unstable environments. This approach enables multiple users to either compete for limited resources or collaborate to maximise shared interests </w:t>
      </w:r>
      <w:r w:rsidR="00C51076" w:rsidRPr="00C51076">
        <w:rPr>
          <w:rFonts w:cs="Times New Roman"/>
          <w:sz w:val="22"/>
          <w:szCs w:val="22"/>
        </w:rPr>
        <w:t xml:space="preserve">(Sun et al., 2021). The theory is applicable in psychology, economics, and the political and social sciences (Traulsen &amp; </w:t>
      </w:r>
      <w:proofErr w:type="spellStart"/>
      <w:r w:rsidR="00C51076" w:rsidRPr="00C51076">
        <w:rPr>
          <w:rFonts w:cs="Times New Roman"/>
          <w:sz w:val="22"/>
          <w:szCs w:val="22"/>
        </w:rPr>
        <w:t>Glynatsi</w:t>
      </w:r>
      <w:proofErr w:type="spellEnd"/>
      <w:r w:rsidR="00C51076" w:rsidRPr="00C51076">
        <w:rPr>
          <w:rFonts w:cs="Times New Roman"/>
          <w:sz w:val="22"/>
          <w:szCs w:val="22"/>
        </w:rPr>
        <w:t xml:space="preserve">, 2023). The double-blind rule, which is perhaps the most significant of the app's technologically supported rules, requires that matches adhere to it; each user likes others without knowing if the respective others may like him or her back. This implies that unless both users choose to like each other, users will never know if the other user likes him or her in return. Hence, these social dynamics constitute a case of mathematical game theory (Garda &amp; </w:t>
      </w:r>
      <w:proofErr w:type="spellStart"/>
      <w:r w:rsidR="00C51076" w:rsidRPr="00C51076">
        <w:rPr>
          <w:rFonts w:cs="Times New Roman"/>
          <w:sz w:val="22"/>
          <w:szCs w:val="22"/>
        </w:rPr>
        <w:t>Karhulahti</w:t>
      </w:r>
      <w:proofErr w:type="spellEnd"/>
      <w:r w:rsidR="00C51076" w:rsidRPr="00C51076">
        <w:rPr>
          <w:rFonts w:cs="Times New Roman"/>
          <w:sz w:val="22"/>
          <w:szCs w:val="22"/>
        </w:rPr>
        <w:t>, 2021). By providing repeating points, incentives, badges, gifts, challenges, and ranks, gamification can encourage habit-building. The components then encourage regular and consistent involvement in online dating platform partners (Liew et al., 2023). There is a clearer explanation and quick interest in the underlying game theory of this interaction. Online dating apps are generally best characterised as conquest games in which points are the primary unit of account. Engagement with matches is an additional source of fun, building on the app's design that influences how users can interact with other users (Sobieraj &amp; Humphreys, 2022).</w:t>
      </w:r>
    </w:p>
    <w:p w14:paraId="5A7319E6" w14:textId="77777777" w:rsidR="003E0D66" w:rsidRPr="003E0D66" w:rsidRDefault="003E0D66" w:rsidP="003E0D66">
      <w:pPr>
        <w:jc w:val="both"/>
        <w:rPr>
          <w:rFonts w:cs="Times New Roman"/>
          <w:iCs/>
          <w:sz w:val="22"/>
          <w:szCs w:val="22"/>
        </w:rPr>
      </w:pPr>
    </w:p>
    <w:p w14:paraId="0CB58604" w14:textId="77777777" w:rsidR="003E0D66" w:rsidRDefault="003E0D66" w:rsidP="003E0D66">
      <w:pPr>
        <w:jc w:val="both"/>
        <w:rPr>
          <w:rFonts w:cs="Times New Roman"/>
          <w:b/>
          <w:bCs/>
          <w:iCs/>
          <w:sz w:val="22"/>
          <w:szCs w:val="22"/>
        </w:rPr>
      </w:pPr>
      <w:r w:rsidRPr="003E0D66">
        <w:rPr>
          <w:rFonts w:cs="Times New Roman"/>
          <w:b/>
          <w:bCs/>
          <w:iCs/>
          <w:sz w:val="22"/>
          <w:szCs w:val="22"/>
        </w:rPr>
        <w:t xml:space="preserve">Online Dating Apps </w:t>
      </w:r>
    </w:p>
    <w:p w14:paraId="199B09F7" w14:textId="77777777" w:rsidR="00BC505A" w:rsidRPr="003E0D66" w:rsidRDefault="00BC505A" w:rsidP="003E0D66">
      <w:pPr>
        <w:jc w:val="both"/>
        <w:rPr>
          <w:rFonts w:cs="Times New Roman"/>
          <w:b/>
          <w:bCs/>
          <w:iCs/>
          <w:sz w:val="22"/>
          <w:szCs w:val="22"/>
        </w:rPr>
      </w:pPr>
    </w:p>
    <w:p w14:paraId="2AE30BCA" w14:textId="2D1C8949" w:rsidR="003E0D66" w:rsidRPr="003E0D66" w:rsidRDefault="003E0D66" w:rsidP="003E0D66">
      <w:pPr>
        <w:jc w:val="both"/>
        <w:rPr>
          <w:rFonts w:cs="Times New Roman"/>
          <w:sz w:val="22"/>
          <w:szCs w:val="22"/>
        </w:rPr>
      </w:pPr>
      <w:r w:rsidRPr="003E0D66">
        <w:rPr>
          <w:rFonts w:cs="Times New Roman"/>
          <w:sz w:val="22"/>
          <w:szCs w:val="22"/>
        </w:rPr>
        <w:t xml:space="preserve">With the help of technology, users may now interact, meet, date, and find love in new ways. Online chat rooms that allow users to connect have enabled users to rely on text to represent themselves since the early 1990s (Kennedy, 2010; Wu &amp; Trottier, 2022). Since then, digital dating has been a part of online interactions. Users can now submit basic and personal information on online personal sites. </w:t>
      </w:r>
      <w:r w:rsidR="00883B27" w:rsidRPr="00731F7C">
        <w:rPr>
          <w:rFonts w:cs="Times New Roman"/>
          <w:sz w:val="22"/>
          <w:szCs w:val="22"/>
        </w:rPr>
        <w:t xml:space="preserve">These sites' information discloses desirable partner characteristics and helps pave changes </w:t>
      </w:r>
      <w:r w:rsidR="00883B27">
        <w:rPr>
          <w:rFonts w:cs="Times New Roman"/>
          <w:sz w:val="22"/>
          <w:szCs w:val="22"/>
        </w:rPr>
        <w:t>from</w:t>
      </w:r>
      <w:r w:rsidR="00883B27" w:rsidRPr="00731F7C">
        <w:rPr>
          <w:rFonts w:cs="Times New Roman"/>
          <w:sz w:val="22"/>
          <w:szCs w:val="22"/>
        </w:rPr>
        <w:t xml:space="preserve"> traditional dating </w:t>
      </w:r>
      <w:r w:rsidR="00883B27">
        <w:rPr>
          <w:rFonts w:cs="Times New Roman"/>
          <w:sz w:val="22"/>
          <w:szCs w:val="22"/>
        </w:rPr>
        <w:t>to</w:t>
      </w:r>
      <w:r w:rsidR="00883B27" w:rsidRPr="00731F7C">
        <w:rPr>
          <w:rFonts w:cs="Times New Roman"/>
          <w:sz w:val="22"/>
          <w:szCs w:val="22"/>
        </w:rPr>
        <w:t xml:space="preserve"> internet-based </w:t>
      </w:r>
      <w:r w:rsidR="00883B27">
        <w:rPr>
          <w:rFonts w:cs="Times New Roman"/>
          <w:sz w:val="22"/>
          <w:szCs w:val="22"/>
        </w:rPr>
        <w:t>dating.</w:t>
      </w:r>
      <w:r w:rsidR="00883B27" w:rsidRPr="003E0D66">
        <w:rPr>
          <w:rFonts w:cs="Times New Roman"/>
          <w:sz w:val="22"/>
          <w:szCs w:val="22"/>
        </w:rPr>
        <w:t xml:space="preserve"> </w:t>
      </w:r>
      <w:r w:rsidRPr="003E0D66">
        <w:rPr>
          <w:rFonts w:cs="Times New Roman"/>
          <w:sz w:val="22"/>
          <w:szCs w:val="22"/>
        </w:rPr>
        <w:t xml:space="preserve">Traditional online dating services have turned into a social norm, desensitising stigmas (Conner, 2023; Finkel et al., 2012; </w:t>
      </w:r>
      <w:proofErr w:type="spellStart"/>
      <w:r w:rsidRPr="003E0D66">
        <w:rPr>
          <w:rFonts w:cs="Times New Roman"/>
          <w:sz w:val="22"/>
          <w:szCs w:val="22"/>
        </w:rPr>
        <w:t>Stephure</w:t>
      </w:r>
      <w:proofErr w:type="spellEnd"/>
      <w:r w:rsidRPr="003E0D66">
        <w:rPr>
          <w:rFonts w:cs="Times New Roman"/>
          <w:sz w:val="22"/>
          <w:szCs w:val="22"/>
        </w:rPr>
        <w:t xml:space="preserve"> et al, 2009). Online access points were widely used, with 55 per cent of those in marriages or serious partnerships saying they met through dating apps (Her &amp; Timmermans, 2021; </w:t>
      </w:r>
      <w:r w:rsidRPr="003E0D66">
        <w:rPr>
          <w:rFonts w:cs="Times New Roman"/>
          <w:color w:val="222222"/>
          <w:sz w:val="22"/>
          <w:szCs w:val="22"/>
          <w:shd w:val="clear" w:color="auto" w:fill="FFFFFF"/>
        </w:rPr>
        <w:t>Sawyer</w:t>
      </w:r>
      <w:r w:rsidRPr="003E0D66">
        <w:rPr>
          <w:rFonts w:cs="Times New Roman"/>
          <w:sz w:val="22"/>
          <w:szCs w:val="22"/>
        </w:rPr>
        <w:t xml:space="preserve"> et al., 2018; Smith &amp; Anderson, 2015). As time passed, changes boosted proximity features, provided user anonymity, and supported greater accessibility. In contrast to earlier dating sites, the emergence of mobile dating apps was sparked by new technology and structural affordances, adaptations for smartphones, satellite geolocation features, and significantly improved options for relationships.</w:t>
      </w:r>
    </w:p>
    <w:p w14:paraId="63481108" w14:textId="77777777" w:rsidR="003E0D66" w:rsidRPr="003E0D66" w:rsidRDefault="003E0D66" w:rsidP="003E0D66">
      <w:pPr>
        <w:jc w:val="both"/>
        <w:rPr>
          <w:rFonts w:cs="Times New Roman"/>
          <w:sz w:val="22"/>
          <w:szCs w:val="22"/>
        </w:rPr>
      </w:pPr>
    </w:p>
    <w:p w14:paraId="5EC25923" w14:textId="77777777" w:rsidR="003E0D66" w:rsidRPr="003E0D66" w:rsidRDefault="003E0D66" w:rsidP="003E0D66">
      <w:pPr>
        <w:ind w:firstLine="720"/>
        <w:jc w:val="both"/>
        <w:rPr>
          <w:rFonts w:cs="Times New Roman"/>
          <w:sz w:val="22"/>
          <w:szCs w:val="22"/>
        </w:rPr>
      </w:pPr>
      <w:r w:rsidRPr="003E0D66">
        <w:rPr>
          <w:rFonts w:cs="Times New Roman"/>
          <w:sz w:val="22"/>
          <w:szCs w:val="22"/>
        </w:rPr>
        <w:t>Users can access potential partners within certain miles after creating a dating profile. Users' initial name, age, employment, and education are to be listed in their profiles. By simply importing profile data from photo uploads or social media, dating apps emphasise efficiency while providing access to social network data (i.e. photos, education, employment, and likes). With these data, dating apps can discover potential matches in the area based on users’ preferences for gender, sexual orientation, or age. Users can choose specific photos and provide biographies on their profile page. The user-friendly platforms allow for quick initial setup, positioning the user to swipe instantaneously. The app operates through digitally embodied self-presentations that rely on first impressions, snap judgments, or initial attraction (De Ridder, 2022; James, 2015).</w:t>
      </w:r>
      <w:r w:rsidRPr="003E0D66">
        <w:rPr>
          <w:sz w:val="22"/>
          <w:szCs w:val="22"/>
        </w:rPr>
        <w:t xml:space="preserve"> </w:t>
      </w:r>
      <w:r w:rsidRPr="003E0D66">
        <w:rPr>
          <w:rFonts w:cs="Times New Roman"/>
          <w:sz w:val="22"/>
          <w:szCs w:val="22"/>
        </w:rPr>
        <w:t>Therefore, the current study proposes to examine the following hypotheses:</w:t>
      </w:r>
    </w:p>
    <w:p w14:paraId="60E28FDF" w14:textId="77777777" w:rsidR="003E0D66" w:rsidRPr="003E0D66" w:rsidRDefault="003E0D66" w:rsidP="003E0D66">
      <w:pPr>
        <w:ind w:firstLine="720"/>
        <w:jc w:val="both"/>
        <w:rPr>
          <w:rFonts w:cs="Times New Roman"/>
          <w:sz w:val="22"/>
          <w:szCs w:val="22"/>
        </w:rPr>
      </w:pPr>
      <w:r w:rsidRPr="003E0D66">
        <w:rPr>
          <w:rFonts w:cs="Times New Roman"/>
          <w:b/>
          <w:bCs/>
          <w:sz w:val="22"/>
          <w:szCs w:val="22"/>
        </w:rPr>
        <w:t>H1</w:t>
      </w:r>
      <w:r w:rsidRPr="003E0D66">
        <w:rPr>
          <w:rFonts w:cs="Times New Roman"/>
          <w:b/>
          <w:bCs/>
          <w:sz w:val="22"/>
          <w:szCs w:val="22"/>
          <w:vertAlign w:val="subscript"/>
        </w:rPr>
        <w:t>a</w:t>
      </w:r>
      <w:r w:rsidRPr="003E0D66">
        <w:rPr>
          <w:rFonts w:cs="Times New Roman"/>
          <w:b/>
          <w:bCs/>
          <w:sz w:val="22"/>
          <w:szCs w:val="22"/>
        </w:rPr>
        <w:t>:</w:t>
      </w:r>
      <w:r w:rsidRPr="003E0D66">
        <w:rPr>
          <w:rFonts w:cs="Times New Roman"/>
          <w:sz w:val="22"/>
          <w:szCs w:val="22"/>
        </w:rPr>
        <w:t xml:space="preserve"> Attraction significantly influences the interest of dating app users. </w:t>
      </w:r>
    </w:p>
    <w:p w14:paraId="6EB63706" w14:textId="77777777" w:rsidR="003E0D66" w:rsidRPr="003E0D66" w:rsidRDefault="003E0D66" w:rsidP="003E0D66">
      <w:pPr>
        <w:ind w:firstLine="720"/>
        <w:jc w:val="both"/>
        <w:rPr>
          <w:rFonts w:cs="Times New Roman"/>
          <w:sz w:val="22"/>
          <w:szCs w:val="22"/>
        </w:rPr>
      </w:pPr>
    </w:p>
    <w:p w14:paraId="5F69D94A" w14:textId="77777777" w:rsidR="003E0D66" w:rsidRPr="003E0D66" w:rsidRDefault="003E0D66" w:rsidP="003E0D66">
      <w:pPr>
        <w:ind w:firstLine="720"/>
        <w:jc w:val="both"/>
        <w:rPr>
          <w:rFonts w:cs="Times New Roman"/>
          <w:sz w:val="22"/>
          <w:szCs w:val="22"/>
        </w:rPr>
      </w:pPr>
      <w:r w:rsidRPr="003E0D66">
        <w:rPr>
          <w:rFonts w:cs="Times New Roman"/>
          <w:sz w:val="22"/>
          <w:szCs w:val="22"/>
        </w:rPr>
        <w:t xml:space="preserve">Users specifically start deciding who they are romantically interested in using a self-selection method with a see-and-swipe option. Men and women spend an average of 7.2 minutes and 8.5 minutes </w:t>
      </w:r>
      <w:r w:rsidRPr="003E0D66">
        <w:rPr>
          <w:rFonts w:cs="Times New Roman"/>
          <w:sz w:val="22"/>
          <w:szCs w:val="22"/>
        </w:rPr>
        <w:lastRenderedPageBreak/>
        <w:t>respectively, swiping in a single session (</w:t>
      </w:r>
      <w:r w:rsidRPr="003E0D66">
        <w:rPr>
          <w:rFonts w:cs="Times New Roman"/>
          <w:sz w:val="22"/>
          <w:szCs w:val="22"/>
          <w:shd w:val="clear" w:color="auto" w:fill="FFFFFF"/>
          <w:lang w:val="en-MY"/>
        </w:rPr>
        <w:t xml:space="preserve">Bolton, 2014; Garda &amp; </w:t>
      </w:r>
      <w:proofErr w:type="spellStart"/>
      <w:r w:rsidRPr="003E0D66">
        <w:rPr>
          <w:rFonts w:cs="Times New Roman"/>
          <w:sz w:val="22"/>
          <w:szCs w:val="22"/>
          <w:shd w:val="clear" w:color="auto" w:fill="FFFFFF"/>
          <w:lang w:val="en-MY"/>
        </w:rPr>
        <w:t>Karhulahti</w:t>
      </w:r>
      <w:proofErr w:type="spellEnd"/>
      <w:r w:rsidRPr="003E0D66">
        <w:rPr>
          <w:rFonts w:cs="Times New Roman"/>
          <w:sz w:val="22"/>
          <w:szCs w:val="22"/>
          <w:shd w:val="clear" w:color="auto" w:fill="FFFFFF"/>
          <w:lang w:val="en-MY"/>
        </w:rPr>
        <w:t>, 2021</w:t>
      </w:r>
      <w:r w:rsidRPr="003E0D66">
        <w:rPr>
          <w:rFonts w:cs="Times New Roman"/>
          <w:sz w:val="22"/>
          <w:szCs w:val="22"/>
        </w:rPr>
        <w:t xml:space="preserve">). As users anonymously swipe through their deck of suitors, quick selections are made. Technically, swiping left on a user's profile signifies disinterest. The chance to make a match is lost when the profile vanishes. When a user swipes up to </w:t>
      </w:r>
      <w:r w:rsidRPr="003E0D66">
        <w:rPr>
          <w:rFonts w:cs="Times New Roman"/>
          <w:i/>
          <w:iCs/>
          <w:sz w:val="22"/>
          <w:szCs w:val="22"/>
        </w:rPr>
        <w:t>"super like"</w:t>
      </w:r>
      <w:r w:rsidRPr="003E0D66">
        <w:rPr>
          <w:rFonts w:cs="Times New Roman"/>
          <w:sz w:val="22"/>
          <w:szCs w:val="22"/>
        </w:rPr>
        <w:t xml:space="preserve">, they may find out that someone likes them. Individuals are permitted to utilise the "up" swipe, a new function, once per 12 hours on a freemium account (Stoicescu &amp; </w:t>
      </w:r>
      <w:proofErr w:type="spellStart"/>
      <w:r w:rsidRPr="003E0D66">
        <w:rPr>
          <w:rFonts w:cs="Times New Roman"/>
          <w:sz w:val="22"/>
          <w:szCs w:val="22"/>
        </w:rPr>
        <w:t>Rughiniş</w:t>
      </w:r>
      <w:proofErr w:type="spellEnd"/>
      <w:r w:rsidRPr="003E0D66">
        <w:rPr>
          <w:rFonts w:cs="Times New Roman"/>
          <w:sz w:val="22"/>
          <w:szCs w:val="22"/>
        </w:rPr>
        <w:t xml:space="preserve">, 2021; Online Dating Apps, 2016). Right swipes signify interest. </w:t>
      </w:r>
      <w:r w:rsidRPr="003E0D66">
        <w:rPr>
          <w:rFonts w:cs="Times New Roman"/>
          <w:i/>
          <w:iCs/>
          <w:sz w:val="22"/>
          <w:szCs w:val="22"/>
        </w:rPr>
        <w:t>Right swipes</w:t>
      </w:r>
      <w:r w:rsidRPr="003E0D66">
        <w:rPr>
          <w:rFonts w:cs="Times New Roman"/>
          <w:sz w:val="22"/>
          <w:szCs w:val="22"/>
        </w:rPr>
        <w:t xml:space="preserve"> from both parties result in a match, which enables the two potential partners to communicate privately (de Vries, 2024). Users also have the option to be anonymous when using direct messaging to decide whether one or both partners want to continue talking. Therefore, the current study proposes to examine the following hypotheses:</w:t>
      </w:r>
    </w:p>
    <w:p w14:paraId="7AC1CC50" w14:textId="77777777" w:rsidR="003E0D66" w:rsidRPr="003E0D66" w:rsidRDefault="003E0D66" w:rsidP="003E0D66">
      <w:pPr>
        <w:ind w:firstLine="720"/>
        <w:jc w:val="both"/>
        <w:rPr>
          <w:rFonts w:cs="Times New Roman"/>
          <w:sz w:val="22"/>
          <w:szCs w:val="22"/>
        </w:rPr>
      </w:pPr>
      <w:r w:rsidRPr="003E0D66">
        <w:rPr>
          <w:rFonts w:cs="Times New Roman"/>
          <w:b/>
          <w:bCs/>
          <w:sz w:val="22"/>
          <w:szCs w:val="22"/>
        </w:rPr>
        <w:t>H1</w:t>
      </w:r>
      <w:r w:rsidRPr="003E0D66">
        <w:rPr>
          <w:rFonts w:cs="Times New Roman"/>
          <w:b/>
          <w:bCs/>
          <w:sz w:val="22"/>
          <w:szCs w:val="22"/>
          <w:vertAlign w:val="subscript"/>
        </w:rPr>
        <w:t>b</w:t>
      </w:r>
      <w:r w:rsidRPr="003E0D66">
        <w:rPr>
          <w:rFonts w:cs="Times New Roman"/>
          <w:b/>
          <w:bCs/>
          <w:sz w:val="22"/>
          <w:szCs w:val="22"/>
        </w:rPr>
        <w:t>:</w:t>
      </w:r>
      <w:r w:rsidRPr="003E0D66">
        <w:rPr>
          <w:rFonts w:cs="Times New Roman"/>
          <w:sz w:val="22"/>
          <w:szCs w:val="22"/>
        </w:rPr>
        <w:t xml:space="preserve"> Mood dependence significantly influences the interest of dating app users.</w:t>
      </w:r>
    </w:p>
    <w:p w14:paraId="77C8107F" w14:textId="77777777" w:rsidR="003E0D66" w:rsidRPr="003E0D66" w:rsidRDefault="003E0D66" w:rsidP="003E0D66">
      <w:pPr>
        <w:ind w:firstLine="720"/>
        <w:jc w:val="both"/>
        <w:rPr>
          <w:rFonts w:cs="Times New Roman"/>
          <w:sz w:val="22"/>
          <w:szCs w:val="22"/>
        </w:rPr>
      </w:pPr>
      <w:r w:rsidRPr="003E0D66">
        <w:rPr>
          <w:rFonts w:cs="Times New Roman"/>
          <w:b/>
          <w:bCs/>
          <w:sz w:val="22"/>
          <w:szCs w:val="22"/>
        </w:rPr>
        <w:t>H1</w:t>
      </w:r>
      <w:r w:rsidRPr="003E0D66">
        <w:rPr>
          <w:rFonts w:cs="Times New Roman"/>
          <w:b/>
          <w:bCs/>
          <w:sz w:val="22"/>
          <w:szCs w:val="22"/>
          <w:vertAlign w:val="subscript"/>
        </w:rPr>
        <w:t>c</w:t>
      </w:r>
      <w:r w:rsidRPr="003E0D66">
        <w:rPr>
          <w:rFonts w:cs="Times New Roman"/>
          <w:b/>
          <w:bCs/>
          <w:sz w:val="22"/>
          <w:szCs w:val="22"/>
        </w:rPr>
        <w:t>:</w:t>
      </w:r>
      <w:r w:rsidRPr="003E0D66">
        <w:rPr>
          <w:rFonts w:cs="Times New Roman"/>
          <w:sz w:val="22"/>
          <w:szCs w:val="22"/>
        </w:rPr>
        <w:t xml:space="preserve"> Selective swiper significantly influences the interest of dating app users.</w:t>
      </w:r>
    </w:p>
    <w:p w14:paraId="512DC6A8" w14:textId="77777777" w:rsidR="003E0D66" w:rsidRPr="003E0D66" w:rsidRDefault="003E0D66" w:rsidP="003E0D66">
      <w:pPr>
        <w:jc w:val="both"/>
        <w:rPr>
          <w:rFonts w:cs="Times New Roman"/>
          <w:sz w:val="22"/>
          <w:szCs w:val="22"/>
        </w:rPr>
      </w:pPr>
    </w:p>
    <w:p w14:paraId="642AF1DF" w14:textId="77777777" w:rsidR="003E0D66" w:rsidRDefault="003E0D66" w:rsidP="003E0D66">
      <w:pPr>
        <w:jc w:val="both"/>
        <w:rPr>
          <w:rFonts w:cs="Times New Roman"/>
          <w:b/>
          <w:bCs/>
          <w:sz w:val="22"/>
          <w:szCs w:val="22"/>
        </w:rPr>
      </w:pPr>
      <w:r w:rsidRPr="003E0D66">
        <w:rPr>
          <w:rFonts w:cs="Times New Roman"/>
          <w:b/>
          <w:bCs/>
          <w:sz w:val="22"/>
          <w:szCs w:val="22"/>
        </w:rPr>
        <w:t xml:space="preserve">Online Dating in Malaysia </w:t>
      </w:r>
    </w:p>
    <w:p w14:paraId="2792ED90" w14:textId="77777777" w:rsidR="00BC505A" w:rsidRPr="003E0D66" w:rsidRDefault="00BC505A" w:rsidP="003E0D66">
      <w:pPr>
        <w:jc w:val="both"/>
        <w:rPr>
          <w:rFonts w:cs="Times New Roman"/>
          <w:b/>
          <w:bCs/>
          <w:sz w:val="22"/>
          <w:szCs w:val="22"/>
        </w:rPr>
      </w:pPr>
    </w:p>
    <w:p w14:paraId="5E8DE5DB" w14:textId="77777777" w:rsidR="003E0D66" w:rsidRPr="003E0D66" w:rsidRDefault="003E0D66" w:rsidP="003E0D66">
      <w:pPr>
        <w:jc w:val="both"/>
        <w:rPr>
          <w:rFonts w:cs="Times New Roman"/>
          <w:sz w:val="22"/>
          <w:szCs w:val="22"/>
        </w:rPr>
      </w:pPr>
      <w:r w:rsidRPr="003E0D66">
        <w:rPr>
          <w:rFonts w:cs="Times New Roman"/>
          <w:sz w:val="22"/>
          <w:szCs w:val="22"/>
        </w:rPr>
        <w:t xml:space="preserve">According to a study in Malaysia, users were more likely to say that they wanted to meet new individuals (Ong, 2019). Therefore, it was equally likely that online dating services were not solely driven by the desire to find romantic partners (Liew et al., 2023). In the empirical study in Malaysia, the usage of dating apps was considered low as people still preferred to find their partner without using the Internet rather than traditional methods (Adam et al., 2020). The authors also claimed that people, in general, were yet ready and believed in using online dating apps to meet and find their love. The thoughts and assessments of significant individuals, such as family members, friends, coworkers, and respected members of society, were crucial motivators for younger individuals in Malaysia to continue using online dating services. </w:t>
      </w:r>
    </w:p>
    <w:p w14:paraId="04B7E757" w14:textId="77777777" w:rsidR="003E0D66" w:rsidRPr="003E0D66" w:rsidRDefault="003E0D66" w:rsidP="003E0D66">
      <w:pPr>
        <w:jc w:val="both"/>
        <w:rPr>
          <w:rFonts w:cs="Times New Roman"/>
          <w:sz w:val="22"/>
          <w:szCs w:val="22"/>
        </w:rPr>
      </w:pPr>
    </w:p>
    <w:p w14:paraId="1E32B3D9" w14:textId="77777777" w:rsidR="003E0D66" w:rsidRDefault="003E0D66" w:rsidP="003E0D66">
      <w:pPr>
        <w:jc w:val="both"/>
        <w:rPr>
          <w:rFonts w:cs="Times New Roman"/>
          <w:b/>
          <w:bCs/>
          <w:sz w:val="22"/>
          <w:szCs w:val="22"/>
        </w:rPr>
      </w:pPr>
      <w:r w:rsidRPr="003E0D66">
        <w:rPr>
          <w:rFonts w:cs="Times New Roman"/>
          <w:b/>
          <w:bCs/>
          <w:sz w:val="22"/>
          <w:szCs w:val="22"/>
        </w:rPr>
        <w:t xml:space="preserve">Age as a Moderator </w:t>
      </w:r>
    </w:p>
    <w:p w14:paraId="6D1064F2" w14:textId="77777777" w:rsidR="00BC505A" w:rsidRPr="003E0D66" w:rsidRDefault="00BC505A" w:rsidP="003E0D66">
      <w:pPr>
        <w:jc w:val="both"/>
        <w:rPr>
          <w:rFonts w:cs="Times New Roman"/>
          <w:b/>
          <w:bCs/>
          <w:sz w:val="22"/>
          <w:szCs w:val="22"/>
        </w:rPr>
      </w:pPr>
    </w:p>
    <w:p w14:paraId="1A2A4B00" w14:textId="77777777" w:rsidR="003E0D66" w:rsidRPr="003E0D66" w:rsidRDefault="003E0D66" w:rsidP="003E0D66">
      <w:pPr>
        <w:jc w:val="both"/>
        <w:rPr>
          <w:rFonts w:cs="Times New Roman"/>
          <w:sz w:val="22"/>
          <w:szCs w:val="22"/>
          <w:shd w:val="clear" w:color="auto" w:fill="FFFFFF"/>
        </w:rPr>
      </w:pPr>
      <w:r w:rsidRPr="003E0D66">
        <w:rPr>
          <w:rFonts w:cs="Times New Roman"/>
          <w:sz w:val="22"/>
          <w:szCs w:val="22"/>
        </w:rPr>
        <w:t xml:space="preserve">Dating apps have completely transformed the way young individuals approach relationships. Finding possible companions is more efficient with the ease of swiping right or left. Age is a common moderator in research, and it is not surprising that it might moderate the interest of dating app users. The research by </w:t>
      </w:r>
      <w:r w:rsidRPr="003E0D66">
        <w:rPr>
          <w:rFonts w:cs="Times New Roman"/>
          <w:sz w:val="22"/>
          <w:szCs w:val="22"/>
          <w:shd w:val="clear" w:color="auto" w:fill="FFFFFF"/>
        </w:rPr>
        <w:t xml:space="preserve">Castro et al. (2020) stated that older Spanish youth were more likely to be current and previous dating app users. According to the authors, the rise in popularity of dating apps has altered how single people connect and meet. Similarly, a study in Portland showed that despite knowing the potential risks associated with face-to-face interactions, younger individuals seem to continue with their routines in using dating apps (Winking, 2021). Although the past literature rarely mentioned the developmental perspective of young adults using dating apps, Sumter and </w:t>
      </w:r>
      <w:proofErr w:type="spellStart"/>
      <w:r w:rsidRPr="003E0D66">
        <w:rPr>
          <w:rFonts w:cs="Times New Roman"/>
          <w:sz w:val="22"/>
          <w:szCs w:val="22"/>
          <w:shd w:val="clear" w:color="auto" w:fill="FFFFFF"/>
        </w:rPr>
        <w:t>Vandenbosch</w:t>
      </w:r>
      <w:proofErr w:type="spellEnd"/>
      <w:r w:rsidRPr="003E0D66">
        <w:rPr>
          <w:rFonts w:cs="Times New Roman"/>
          <w:sz w:val="22"/>
          <w:szCs w:val="22"/>
          <w:shd w:val="clear" w:color="auto" w:fill="FFFFFF"/>
        </w:rPr>
        <w:t xml:space="preserve"> (2019) claimed that younger adults could be an interesting group to study as it was the key period of young adulthood. Hence, the current study proposes to examine the following hypothesis: </w:t>
      </w:r>
    </w:p>
    <w:p w14:paraId="638BF732" w14:textId="77777777" w:rsidR="003E0D66" w:rsidRPr="003E0D66" w:rsidRDefault="003E0D66" w:rsidP="003E0D66">
      <w:pPr>
        <w:ind w:left="720"/>
        <w:jc w:val="both"/>
        <w:rPr>
          <w:rFonts w:cs="Times New Roman"/>
          <w:sz w:val="22"/>
          <w:szCs w:val="22"/>
        </w:rPr>
      </w:pPr>
      <w:r w:rsidRPr="003E0D66">
        <w:rPr>
          <w:rFonts w:cs="Times New Roman"/>
          <w:b/>
          <w:bCs/>
          <w:sz w:val="22"/>
          <w:szCs w:val="22"/>
        </w:rPr>
        <w:t>H2:</w:t>
      </w:r>
      <w:r w:rsidRPr="003E0D66">
        <w:rPr>
          <w:rFonts w:cs="Times New Roman"/>
          <w:sz w:val="22"/>
          <w:szCs w:val="22"/>
        </w:rPr>
        <w:t xml:space="preserve"> Age moderates the relationship of attraction, mood dependence, selective swiper, and interest in using dating apps. </w:t>
      </w:r>
    </w:p>
    <w:p w14:paraId="0B971BD9" w14:textId="77777777" w:rsidR="003E0D66" w:rsidRDefault="003E0D66" w:rsidP="003E0D66">
      <w:pPr>
        <w:jc w:val="both"/>
        <w:rPr>
          <w:rFonts w:cs="Times New Roman"/>
          <w:sz w:val="24"/>
          <w:szCs w:val="24"/>
          <w:shd w:val="clear" w:color="auto" w:fill="FFFFFF"/>
        </w:rPr>
      </w:pPr>
    </w:p>
    <w:p w14:paraId="30A9D495" w14:textId="77777777" w:rsidR="00534FCF" w:rsidRPr="00534FCF" w:rsidRDefault="00534FCF" w:rsidP="00534FCF">
      <w:pPr>
        <w:rPr>
          <w:rFonts w:cs="Times New Roman"/>
          <w:sz w:val="24"/>
          <w:szCs w:val="24"/>
        </w:rPr>
      </w:pPr>
    </w:p>
    <w:p w14:paraId="70386325" w14:textId="77777777" w:rsidR="00534FCF" w:rsidRPr="00534FCF" w:rsidRDefault="00534FCF" w:rsidP="00534FCF">
      <w:pPr>
        <w:rPr>
          <w:rFonts w:cs="Times New Roman"/>
          <w:sz w:val="24"/>
          <w:szCs w:val="24"/>
        </w:rPr>
      </w:pPr>
    </w:p>
    <w:p w14:paraId="4B56CBE5" w14:textId="77777777" w:rsidR="00534FCF" w:rsidRPr="00534FCF" w:rsidRDefault="00534FCF" w:rsidP="00534FCF">
      <w:pPr>
        <w:rPr>
          <w:rFonts w:cs="Times New Roman"/>
          <w:sz w:val="24"/>
          <w:szCs w:val="24"/>
        </w:rPr>
      </w:pPr>
    </w:p>
    <w:p w14:paraId="2D7710FB" w14:textId="77777777" w:rsidR="00534FCF" w:rsidRPr="00534FCF" w:rsidRDefault="00534FCF" w:rsidP="00534FCF">
      <w:pPr>
        <w:rPr>
          <w:rFonts w:cs="Times New Roman"/>
          <w:sz w:val="24"/>
          <w:szCs w:val="24"/>
        </w:rPr>
      </w:pPr>
    </w:p>
    <w:p w14:paraId="03A05F9F" w14:textId="77777777" w:rsidR="00534FCF" w:rsidRPr="00534FCF" w:rsidRDefault="00534FCF" w:rsidP="00534FCF">
      <w:pPr>
        <w:rPr>
          <w:rFonts w:cs="Times New Roman"/>
          <w:sz w:val="24"/>
          <w:szCs w:val="24"/>
        </w:rPr>
      </w:pPr>
    </w:p>
    <w:p w14:paraId="053023CA" w14:textId="77777777" w:rsidR="00534FCF" w:rsidRPr="00534FCF" w:rsidRDefault="00534FCF" w:rsidP="00534FCF">
      <w:pPr>
        <w:rPr>
          <w:rFonts w:cs="Times New Roman"/>
          <w:sz w:val="24"/>
          <w:szCs w:val="24"/>
        </w:rPr>
      </w:pPr>
    </w:p>
    <w:p w14:paraId="162DA639" w14:textId="77777777" w:rsidR="00534FCF" w:rsidRPr="00534FCF" w:rsidRDefault="00534FCF" w:rsidP="00534FCF">
      <w:pPr>
        <w:rPr>
          <w:rFonts w:cs="Times New Roman"/>
          <w:sz w:val="24"/>
          <w:szCs w:val="24"/>
        </w:rPr>
      </w:pPr>
    </w:p>
    <w:p w14:paraId="12B7BDFB" w14:textId="77777777" w:rsidR="00534FCF" w:rsidRPr="00534FCF" w:rsidRDefault="00534FCF" w:rsidP="00534FCF">
      <w:pPr>
        <w:rPr>
          <w:rFonts w:cs="Times New Roman"/>
          <w:sz w:val="24"/>
          <w:szCs w:val="24"/>
        </w:rPr>
      </w:pPr>
    </w:p>
    <w:p w14:paraId="4EAF6A5C" w14:textId="77777777" w:rsidR="00534FCF" w:rsidRPr="00534FCF" w:rsidRDefault="00534FCF" w:rsidP="00534FCF">
      <w:pPr>
        <w:rPr>
          <w:rFonts w:cs="Times New Roman"/>
          <w:sz w:val="24"/>
          <w:szCs w:val="24"/>
        </w:rPr>
      </w:pPr>
    </w:p>
    <w:p w14:paraId="49F4AA5A" w14:textId="77777777" w:rsidR="00534FCF" w:rsidRDefault="00534FCF" w:rsidP="00534FCF">
      <w:pPr>
        <w:rPr>
          <w:rFonts w:cs="Times New Roman"/>
          <w:sz w:val="24"/>
          <w:szCs w:val="24"/>
          <w:shd w:val="clear" w:color="auto" w:fill="FFFFFF"/>
        </w:rPr>
      </w:pPr>
    </w:p>
    <w:p w14:paraId="1431B00A" w14:textId="77777777" w:rsidR="00534FCF" w:rsidRDefault="00534FCF" w:rsidP="00534FCF">
      <w:pPr>
        <w:rPr>
          <w:rFonts w:cs="Times New Roman"/>
          <w:sz w:val="22"/>
          <w:szCs w:val="22"/>
        </w:rPr>
      </w:pPr>
    </w:p>
    <w:p w14:paraId="71422649" w14:textId="1BB54556" w:rsidR="00534FCF" w:rsidRDefault="00534FCF" w:rsidP="00534FCF">
      <w:pPr>
        <w:rPr>
          <w:rFonts w:cs="Times New Roman"/>
          <w:b/>
          <w:bCs/>
          <w:sz w:val="22"/>
          <w:szCs w:val="22"/>
        </w:rPr>
      </w:pPr>
      <w:r w:rsidRPr="00534FCF">
        <w:rPr>
          <w:rFonts w:cs="Times New Roman"/>
          <w:b/>
          <w:bCs/>
          <w:sz w:val="22"/>
          <w:szCs w:val="22"/>
        </w:rPr>
        <w:t>Figure 1</w:t>
      </w:r>
    </w:p>
    <w:p w14:paraId="6473FE34" w14:textId="77777777" w:rsidR="00534FCF" w:rsidRPr="00534FCF" w:rsidRDefault="00534FCF" w:rsidP="00534FCF">
      <w:pPr>
        <w:rPr>
          <w:rFonts w:cs="Times New Roman"/>
          <w:b/>
          <w:bCs/>
          <w:sz w:val="22"/>
          <w:szCs w:val="22"/>
        </w:rPr>
      </w:pPr>
    </w:p>
    <w:p w14:paraId="11C3B2F6" w14:textId="21E65CF7" w:rsidR="00534FCF" w:rsidRPr="00925C76" w:rsidRDefault="00534FCF" w:rsidP="00534FCF">
      <w:pPr>
        <w:rPr>
          <w:rFonts w:cs="Times New Roman"/>
          <w:i/>
          <w:iCs/>
        </w:rPr>
      </w:pPr>
      <w:r w:rsidRPr="00925C76">
        <w:rPr>
          <w:rFonts w:cs="Times New Roman"/>
          <w:i/>
          <w:iCs/>
        </w:rPr>
        <w:t xml:space="preserve">Research </w:t>
      </w:r>
      <w:r>
        <w:rPr>
          <w:rFonts w:cs="Times New Roman"/>
          <w:i/>
          <w:iCs/>
        </w:rPr>
        <w:t>F</w:t>
      </w:r>
      <w:r w:rsidRPr="00925C76">
        <w:rPr>
          <w:rFonts w:cs="Times New Roman"/>
          <w:i/>
          <w:iCs/>
        </w:rPr>
        <w:t>ramework</w:t>
      </w:r>
    </w:p>
    <w:p w14:paraId="66374440" w14:textId="77777777" w:rsidR="00534FCF" w:rsidRPr="00534FCF" w:rsidRDefault="00534FCF" w:rsidP="00534FCF">
      <w:pPr>
        <w:ind w:firstLine="720"/>
        <w:rPr>
          <w:rFonts w:cs="Times New Roman"/>
          <w:sz w:val="24"/>
          <w:szCs w:val="24"/>
        </w:rPr>
      </w:pPr>
    </w:p>
    <w:p w14:paraId="3F140FC6" w14:textId="77777777" w:rsidR="003E0D66" w:rsidRPr="003E0D66" w:rsidRDefault="003E0D66" w:rsidP="003E0D66">
      <w:pPr>
        <w:jc w:val="center"/>
        <w:rPr>
          <w:rFonts w:cs="Times New Roman"/>
          <w:sz w:val="24"/>
          <w:szCs w:val="24"/>
        </w:rPr>
      </w:pPr>
      <w:r w:rsidRPr="003E0D66">
        <w:rPr>
          <w:rFonts w:cs="Times New Roman"/>
          <w:noProof/>
        </w:rPr>
        <w:drawing>
          <wp:inline distT="0" distB="0" distL="0" distR="0" wp14:anchorId="59B16A84" wp14:editId="06503388">
            <wp:extent cx="3714750" cy="2825581"/>
            <wp:effectExtent l="0" t="0" r="0" b="0"/>
            <wp:docPr id="1415165745" name="Picture 3" descr="A screenshot of a computer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65745" name="Picture 3" descr="A screenshot of a computer g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3721987" cy="2831086"/>
                    </a:xfrm>
                    <a:prstGeom prst="rect">
                      <a:avLst/>
                    </a:prstGeom>
                    <a:noFill/>
                    <a:ln>
                      <a:noFill/>
                    </a:ln>
                  </pic:spPr>
                </pic:pic>
              </a:graphicData>
            </a:graphic>
          </wp:inline>
        </w:drawing>
      </w:r>
    </w:p>
    <w:p w14:paraId="51F95A8C" w14:textId="77777777" w:rsidR="003E0D66" w:rsidRPr="003E0D66" w:rsidRDefault="003E0D66" w:rsidP="003E0D66">
      <w:pPr>
        <w:rPr>
          <w:rFonts w:cs="Times New Roman"/>
        </w:rPr>
      </w:pPr>
      <w:r w:rsidRPr="003E0D66">
        <w:rPr>
          <w:rFonts w:cs="Times New Roman"/>
          <w:b/>
          <w:bCs/>
          <w:i/>
          <w:iCs/>
        </w:rPr>
        <w:t>Adapted from:</w:t>
      </w:r>
      <w:r w:rsidRPr="003E0D66">
        <w:rPr>
          <w:rFonts w:cs="Times New Roman"/>
        </w:rPr>
        <w:t xml:space="preserve"> LeFebvre (2018)</w:t>
      </w:r>
    </w:p>
    <w:p w14:paraId="66137F34" w14:textId="77777777" w:rsidR="003E0D66" w:rsidRPr="003E0D66" w:rsidRDefault="003E0D66" w:rsidP="003E0D66">
      <w:pPr>
        <w:jc w:val="both"/>
        <w:rPr>
          <w:rFonts w:cs="Times New Roman"/>
          <w:sz w:val="24"/>
          <w:szCs w:val="24"/>
        </w:rPr>
      </w:pPr>
    </w:p>
    <w:p w14:paraId="2D55880E" w14:textId="77777777" w:rsidR="003E0D66" w:rsidRDefault="003E0D66" w:rsidP="003E0D66">
      <w:pPr>
        <w:jc w:val="both"/>
        <w:rPr>
          <w:rFonts w:cs="Times New Roman"/>
          <w:b/>
          <w:sz w:val="24"/>
          <w:szCs w:val="24"/>
        </w:rPr>
      </w:pPr>
    </w:p>
    <w:p w14:paraId="1503DFA2" w14:textId="54A30017" w:rsidR="003E0D66" w:rsidRPr="003E0D66" w:rsidRDefault="003E0D66" w:rsidP="003E0D66">
      <w:pPr>
        <w:jc w:val="both"/>
        <w:rPr>
          <w:rFonts w:cs="Times New Roman"/>
          <w:b/>
          <w:sz w:val="24"/>
          <w:szCs w:val="24"/>
        </w:rPr>
      </w:pPr>
      <w:r w:rsidRPr="003E0D66">
        <w:rPr>
          <w:rFonts w:cs="Times New Roman"/>
          <w:b/>
          <w:sz w:val="24"/>
          <w:szCs w:val="24"/>
        </w:rPr>
        <w:t>M</w:t>
      </w:r>
      <w:r w:rsidR="003349A5" w:rsidRPr="003E0D66">
        <w:rPr>
          <w:rFonts w:cs="Times New Roman"/>
          <w:b/>
          <w:sz w:val="24"/>
          <w:szCs w:val="24"/>
        </w:rPr>
        <w:t xml:space="preserve">ethodology </w:t>
      </w:r>
    </w:p>
    <w:p w14:paraId="59BBAE91" w14:textId="77777777" w:rsidR="003E0D66" w:rsidRDefault="003E0D66" w:rsidP="003E0D66">
      <w:pPr>
        <w:jc w:val="both"/>
        <w:rPr>
          <w:rFonts w:cs="Times New Roman"/>
          <w:sz w:val="24"/>
          <w:szCs w:val="24"/>
        </w:rPr>
      </w:pPr>
    </w:p>
    <w:p w14:paraId="50A7195A" w14:textId="45514472" w:rsidR="003E0D66" w:rsidRPr="00925C76" w:rsidRDefault="003E0D66" w:rsidP="003E0D66">
      <w:pPr>
        <w:jc w:val="both"/>
        <w:rPr>
          <w:rFonts w:cs="Times New Roman"/>
          <w:sz w:val="22"/>
          <w:szCs w:val="22"/>
        </w:rPr>
      </w:pPr>
      <w:r w:rsidRPr="00925C76">
        <w:rPr>
          <w:rFonts w:cs="Times New Roman"/>
          <w:sz w:val="22"/>
          <w:szCs w:val="22"/>
        </w:rPr>
        <w:t xml:space="preserve">This study employed a quantitative approach with 103 participants. Cohen's </w:t>
      </w:r>
      <w:r w:rsidRPr="00925C76">
        <w:rPr>
          <w:rFonts w:cs="Times New Roman"/>
          <w:i/>
          <w:iCs/>
          <w:sz w:val="22"/>
          <w:szCs w:val="22"/>
        </w:rPr>
        <w:t>ds</w:t>
      </w:r>
      <w:r w:rsidRPr="00925C76">
        <w:rPr>
          <w:rFonts w:cs="Times New Roman"/>
          <w:sz w:val="22"/>
          <w:szCs w:val="22"/>
        </w:rPr>
        <w:t xml:space="preserve"> and phi coefficients are used to report the effect sizes of significant group differences. Cohen's </w:t>
      </w:r>
      <w:r w:rsidRPr="00925C76">
        <w:rPr>
          <w:rFonts w:cs="Times New Roman"/>
          <w:i/>
          <w:iCs/>
          <w:sz w:val="22"/>
          <w:szCs w:val="22"/>
        </w:rPr>
        <w:t>ds</w:t>
      </w:r>
      <w:r w:rsidRPr="00925C76">
        <w:rPr>
          <w:rFonts w:cs="Times New Roman"/>
          <w:sz w:val="22"/>
          <w:szCs w:val="22"/>
        </w:rPr>
        <w:t xml:space="preserve"> of 0.20, 0.50, and 0.80, by traditional measures, correspond to small, moderate, and large effect sizes, respectively (Cohen, 1988). Thomas et al. (2023) stated that moderate effect size (b= 0.17) indicated that the impacts of habitual smartphone use vary depending on the individual and situations (or users) that do not lose themselves in the swipe. Hence, in this study, considering a minimal predictor of 4 variables of small effect size, a level of significance of 0.05, a power of 0.80, and an effect size of 0.08, at least 101 were required. This study therefore </w:t>
      </w:r>
      <w:proofErr w:type="spellStart"/>
      <w:r w:rsidRPr="00925C76">
        <w:rPr>
          <w:rFonts w:cs="Times New Roman"/>
          <w:sz w:val="22"/>
          <w:szCs w:val="22"/>
        </w:rPr>
        <w:t>recruitted</w:t>
      </w:r>
      <w:proofErr w:type="spellEnd"/>
      <w:r w:rsidRPr="00925C76">
        <w:rPr>
          <w:rFonts w:cs="Times New Roman"/>
          <w:sz w:val="22"/>
          <w:szCs w:val="22"/>
        </w:rPr>
        <w:t xml:space="preserve"> 103 participants to participate through an online questionnaire shared across dating apps such as Tinder, Bumble and Coffee Meets Bagel which were widely used in Malaysia.  Participants in this study had to have used dating apps, or they might have used them in the past. The requirements for inclusion were that participants must be Malaysian, literate in English, and at least sixteen years old. The study included the interest in online dating as well as individual and relationship demographics. The questionnaire as the research instrument was adapted from</w:t>
      </w:r>
      <w:r w:rsidRPr="00925C76">
        <w:rPr>
          <w:sz w:val="22"/>
          <w:szCs w:val="22"/>
        </w:rPr>
        <w:t xml:space="preserve"> </w:t>
      </w:r>
      <w:r w:rsidRPr="00925C76">
        <w:rPr>
          <w:rFonts w:cs="Times New Roman"/>
          <w:sz w:val="22"/>
          <w:szCs w:val="22"/>
        </w:rPr>
        <w:t xml:space="preserve">LeFebvre (2018) and included 3 to 4 items in each variable (Table 1). In addition, a </w:t>
      </w:r>
      <w:proofErr w:type="gramStart"/>
      <w:r w:rsidRPr="00925C76">
        <w:rPr>
          <w:rFonts w:cs="Times New Roman"/>
          <w:sz w:val="22"/>
          <w:szCs w:val="22"/>
        </w:rPr>
        <w:t>variance-based</w:t>
      </w:r>
      <w:proofErr w:type="gramEnd"/>
      <w:r w:rsidRPr="00925C76">
        <w:rPr>
          <w:rFonts w:cs="Times New Roman"/>
          <w:sz w:val="22"/>
          <w:szCs w:val="22"/>
        </w:rPr>
        <w:t xml:space="preserve"> Partial Least Square (PLS) tool in Structural Equation Modelling (SEM) was included in the study. Due to its flexibility, SEM is a more advanced tool for statistical analytic procedures, and its acceptance is growing (Hair et al., 2019; Hair et al., 2021). Using a 5-point Likert scale, participants indicated how much they agreed or disagreed with each topic (1 being strongly disagree, and 5 being strongly agree).</w:t>
      </w:r>
    </w:p>
    <w:p w14:paraId="358460D2" w14:textId="77777777" w:rsidR="003E0D66" w:rsidRPr="003E0D66" w:rsidRDefault="003E0D66" w:rsidP="003E0D66">
      <w:pPr>
        <w:jc w:val="center"/>
        <w:rPr>
          <w:rFonts w:cs="Times New Roman"/>
          <w:sz w:val="18"/>
          <w:szCs w:val="18"/>
        </w:rPr>
      </w:pPr>
    </w:p>
    <w:p w14:paraId="32832AF0" w14:textId="77777777" w:rsidR="003E0D66" w:rsidRPr="003E0D66" w:rsidRDefault="003E0D66" w:rsidP="003E0D66">
      <w:pPr>
        <w:jc w:val="center"/>
        <w:rPr>
          <w:rFonts w:cs="Times New Roman"/>
          <w:sz w:val="18"/>
          <w:szCs w:val="18"/>
        </w:rPr>
      </w:pPr>
    </w:p>
    <w:p w14:paraId="6D12FA13" w14:textId="77777777" w:rsidR="003E0D66" w:rsidRPr="003E0D66" w:rsidRDefault="003E0D66" w:rsidP="003E0D66">
      <w:pPr>
        <w:jc w:val="center"/>
        <w:rPr>
          <w:rFonts w:cs="Times New Roman"/>
          <w:sz w:val="18"/>
          <w:szCs w:val="18"/>
        </w:rPr>
      </w:pPr>
    </w:p>
    <w:p w14:paraId="0C109049" w14:textId="77777777" w:rsidR="003E0D66" w:rsidRPr="003E0D66" w:rsidRDefault="003E0D66" w:rsidP="003E0D66">
      <w:pPr>
        <w:jc w:val="center"/>
        <w:rPr>
          <w:rFonts w:cs="Times New Roman"/>
          <w:sz w:val="18"/>
          <w:szCs w:val="18"/>
        </w:rPr>
      </w:pPr>
    </w:p>
    <w:p w14:paraId="727BEADA" w14:textId="77777777" w:rsidR="003E0D66" w:rsidRPr="003E0D66" w:rsidRDefault="003E0D66" w:rsidP="003E0D66">
      <w:pPr>
        <w:jc w:val="center"/>
        <w:rPr>
          <w:rFonts w:cs="Times New Roman"/>
          <w:sz w:val="18"/>
          <w:szCs w:val="18"/>
        </w:rPr>
      </w:pPr>
    </w:p>
    <w:p w14:paraId="02A709AB" w14:textId="69B493EB" w:rsidR="00925C76" w:rsidRPr="00925C76" w:rsidRDefault="00925C76" w:rsidP="00925C76">
      <w:pPr>
        <w:rPr>
          <w:rFonts w:cs="Times New Roman"/>
          <w:b/>
          <w:bCs/>
          <w:sz w:val="22"/>
          <w:szCs w:val="22"/>
        </w:rPr>
      </w:pPr>
      <w:r w:rsidRPr="00925C76">
        <w:rPr>
          <w:rFonts w:cs="Times New Roman"/>
          <w:b/>
          <w:bCs/>
          <w:sz w:val="22"/>
          <w:szCs w:val="22"/>
        </w:rPr>
        <w:lastRenderedPageBreak/>
        <w:t>T</w:t>
      </w:r>
      <w:r w:rsidR="00653B65">
        <w:rPr>
          <w:rFonts w:cs="Times New Roman"/>
          <w:b/>
          <w:bCs/>
          <w:sz w:val="22"/>
          <w:szCs w:val="22"/>
        </w:rPr>
        <w:t>able</w:t>
      </w:r>
      <w:r w:rsidRPr="00925C76">
        <w:rPr>
          <w:rFonts w:cs="Times New Roman"/>
          <w:b/>
          <w:bCs/>
          <w:sz w:val="22"/>
          <w:szCs w:val="22"/>
        </w:rPr>
        <w:t xml:space="preserve"> 1</w:t>
      </w:r>
    </w:p>
    <w:p w14:paraId="4841679B" w14:textId="5DEE5CAA" w:rsidR="00925C76" w:rsidRDefault="00FF6542" w:rsidP="00FF6542">
      <w:pPr>
        <w:jc w:val="center"/>
        <w:rPr>
          <w:rFonts w:cs="Times New Roman"/>
          <w:sz w:val="18"/>
          <w:szCs w:val="18"/>
        </w:rPr>
      </w:pPr>
      <w:r>
        <w:rPr>
          <w:rFonts w:cs="Times New Roman"/>
          <w:noProof/>
          <w:sz w:val="22"/>
          <w:szCs w:val="22"/>
        </w:rPr>
        <w:drawing>
          <wp:inline distT="0" distB="0" distL="0" distR="0" wp14:anchorId="1C65DF98" wp14:editId="0B3F8B09">
            <wp:extent cx="5925479" cy="5594350"/>
            <wp:effectExtent l="0" t="0" r="0" b="6350"/>
            <wp:docPr id="683155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770" cy="5603122"/>
                    </a:xfrm>
                    <a:prstGeom prst="rect">
                      <a:avLst/>
                    </a:prstGeom>
                    <a:noFill/>
                    <a:ln>
                      <a:noFill/>
                    </a:ln>
                  </pic:spPr>
                </pic:pic>
              </a:graphicData>
            </a:graphic>
          </wp:inline>
        </w:drawing>
      </w:r>
    </w:p>
    <w:p w14:paraId="473FD814" w14:textId="360E0FA4" w:rsidR="003E0D66" w:rsidRPr="003E0D66" w:rsidRDefault="00925C76" w:rsidP="00925C76">
      <w:pPr>
        <w:rPr>
          <w:rFonts w:cs="Times New Roman"/>
          <w:sz w:val="18"/>
          <w:szCs w:val="18"/>
        </w:rPr>
      </w:pPr>
      <w:r w:rsidRPr="00925C76">
        <w:rPr>
          <w:rFonts w:cs="Times New Roman"/>
          <w:i/>
          <w:iCs/>
        </w:rPr>
        <w:t>Adapted Research Instrument</w:t>
      </w:r>
    </w:p>
    <w:p w14:paraId="3F78F36C" w14:textId="34279476" w:rsidR="003E0D66" w:rsidRPr="00925C76" w:rsidRDefault="003E0D66" w:rsidP="003E0D66">
      <w:pPr>
        <w:tabs>
          <w:tab w:val="left" w:pos="1604"/>
        </w:tabs>
        <w:jc w:val="both"/>
        <w:rPr>
          <w:rFonts w:cs="Times New Roman"/>
        </w:rPr>
      </w:pPr>
      <w:r w:rsidRPr="00925C76">
        <w:rPr>
          <w:rFonts w:cs="Times New Roman"/>
          <w:i/>
          <w:iCs/>
        </w:rPr>
        <w:t>Adapted from:</w:t>
      </w:r>
      <w:r w:rsidRPr="00925C76">
        <w:rPr>
          <w:rFonts w:cs="Times New Roman"/>
        </w:rPr>
        <w:t xml:space="preserve"> LeFebvre (2018)</w:t>
      </w:r>
    </w:p>
    <w:p w14:paraId="1E1F5C24" w14:textId="77777777" w:rsidR="003E0D66" w:rsidRPr="003E0D66" w:rsidRDefault="003E0D66" w:rsidP="003E0D66">
      <w:pPr>
        <w:jc w:val="both"/>
        <w:rPr>
          <w:rFonts w:cs="Times New Roman"/>
          <w:b/>
          <w:bCs/>
          <w:sz w:val="24"/>
          <w:szCs w:val="24"/>
        </w:rPr>
      </w:pPr>
    </w:p>
    <w:p w14:paraId="341E85C1" w14:textId="6D2DFD6D" w:rsidR="003E0D66" w:rsidRDefault="003E0D66" w:rsidP="003E0D66">
      <w:pPr>
        <w:jc w:val="both"/>
        <w:rPr>
          <w:rFonts w:cs="Times New Roman"/>
          <w:b/>
          <w:bCs/>
          <w:sz w:val="24"/>
          <w:szCs w:val="24"/>
        </w:rPr>
      </w:pPr>
      <w:r w:rsidRPr="003E0D66">
        <w:rPr>
          <w:rFonts w:cs="Times New Roman"/>
          <w:b/>
          <w:bCs/>
          <w:sz w:val="24"/>
          <w:szCs w:val="24"/>
        </w:rPr>
        <w:t xml:space="preserve">Results </w:t>
      </w:r>
    </w:p>
    <w:p w14:paraId="137244ED" w14:textId="77777777" w:rsidR="00925C76" w:rsidRPr="003E0D66" w:rsidRDefault="00925C76" w:rsidP="003E0D66">
      <w:pPr>
        <w:jc w:val="both"/>
        <w:rPr>
          <w:rFonts w:cs="Times New Roman"/>
          <w:b/>
          <w:bCs/>
          <w:sz w:val="24"/>
          <w:szCs w:val="24"/>
        </w:rPr>
      </w:pPr>
    </w:p>
    <w:p w14:paraId="11FE0B31" w14:textId="77777777" w:rsidR="003E0D66" w:rsidRDefault="003E0D66" w:rsidP="003E0D66">
      <w:pPr>
        <w:jc w:val="both"/>
        <w:rPr>
          <w:rFonts w:cs="Times New Roman"/>
          <w:sz w:val="22"/>
          <w:szCs w:val="22"/>
        </w:rPr>
      </w:pPr>
      <w:r w:rsidRPr="00925C76">
        <w:rPr>
          <w:rFonts w:cs="Times New Roman"/>
          <w:sz w:val="22"/>
          <w:szCs w:val="22"/>
        </w:rPr>
        <w:t xml:space="preserve">Descriptive statistics and participant background data were used in this study. Individual or relational demographics were covered in the survey (i.e. age, education, ethnicity, relationship status, and first-time user) (Table 2). A total of 103 par responded to this research questionnaire. 49.5 per cent of the participants were new users of dating apps, and most of them were from the younger generation aged from 16 to 20 years old (37.9 per cent). Most of the participants were of Chinese ethnicity (60.2 per cent), had obtained a bachelor's degree (54.4 per cent), and were single in their relationship status (89.3 per cent). </w:t>
      </w:r>
    </w:p>
    <w:p w14:paraId="0799D42F" w14:textId="77777777" w:rsidR="00925C76" w:rsidRDefault="00925C76" w:rsidP="003E0D66">
      <w:pPr>
        <w:jc w:val="both"/>
        <w:rPr>
          <w:rFonts w:cs="Times New Roman"/>
          <w:sz w:val="22"/>
          <w:szCs w:val="22"/>
        </w:rPr>
      </w:pPr>
    </w:p>
    <w:p w14:paraId="13074155" w14:textId="77777777" w:rsidR="00925C76" w:rsidRPr="00925C76" w:rsidRDefault="00925C76" w:rsidP="003E0D66">
      <w:pPr>
        <w:jc w:val="both"/>
        <w:rPr>
          <w:rFonts w:cs="Times New Roman"/>
          <w:b/>
          <w:bCs/>
          <w:sz w:val="22"/>
          <w:szCs w:val="22"/>
        </w:rPr>
      </w:pPr>
    </w:p>
    <w:p w14:paraId="4A6B9F5C" w14:textId="77777777" w:rsidR="00C872C3" w:rsidRDefault="00C872C3" w:rsidP="00925C76">
      <w:pPr>
        <w:rPr>
          <w:rFonts w:cs="Times New Roman"/>
          <w:b/>
          <w:bCs/>
          <w:sz w:val="22"/>
          <w:szCs w:val="22"/>
        </w:rPr>
      </w:pPr>
    </w:p>
    <w:p w14:paraId="6D0C7C2C" w14:textId="77777777" w:rsidR="00C872C3" w:rsidRDefault="00C872C3" w:rsidP="00925C76">
      <w:pPr>
        <w:rPr>
          <w:rFonts w:cs="Times New Roman"/>
          <w:b/>
          <w:bCs/>
          <w:sz w:val="22"/>
          <w:szCs w:val="22"/>
        </w:rPr>
      </w:pPr>
    </w:p>
    <w:p w14:paraId="3133189B" w14:textId="77777777" w:rsidR="00C872C3" w:rsidRDefault="00C872C3" w:rsidP="00925C76">
      <w:pPr>
        <w:rPr>
          <w:rFonts w:cs="Times New Roman"/>
          <w:b/>
          <w:bCs/>
          <w:sz w:val="22"/>
          <w:szCs w:val="22"/>
        </w:rPr>
      </w:pPr>
    </w:p>
    <w:p w14:paraId="18C51784" w14:textId="130490C9" w:rsidR="00925C76" w:rsidRPr="00925C76" w:rsidRDefault="003E0D66" w:rsidP="00925C76">
      <w:pPr>
        <w:rPr>
          <w:rFonts w:cs="Times New Roman"/>
          <w:b/>
          <w:bCs/>
          <w:sz w:val="22"/>
          <w:szCs w:val="22"/>
        </w:rPr>
      </w:pPr>
      <w:r w:rsidRPr="00925C76">
        <w:rPr>
          <w:rFonts w:cs="Times New Roman"/>
          <w:b/>
          <w:bCs/>
          <w:sz w:val="22"/>
          <w:szCs w:val="22"/>
        </w:rPr>
        <w:lastRenderedPageBreak/>
        <w:t>T</w:t>
      </w:r>
      <w:r w:rsidR="00653B65">
        <w:rPr>
          <w:rFonts w:cs="Times New Roman"/>
          <w:b/>
          <w:bCs/>
          <w:sz w:val="22"/>
          <w:szCs w:val="22"/>
        </w:rPr>
        <w:t>able</w:t>
      </w:r>
      <w:r w:rsidRPr="00925C76">
        <w:rPr>
          <w:rFonts w:cs="Times New Roman"/>
          <w:b/>
          <w:bCs/>
          <w:sz w:val="22"/>
          <w:szCs w:val="22"/>
        </w:rPr>
        <w:t xml:space="preserve"> 2</w:t>
      </w:r>
    </w:p>
    <w:p w14:paraId="65B80DB3" w14:textId="77777777" w:rsidR="00925C76" w:rsidRDefault="00925C76" w:rsidP="00925C76">
      <w:pPr>
        <w:rPr>
          <w:rFonts w:cs="Times New Roman"/>
          <w:sz w:val="22"/>
          <w:szCs w:val="22"/>
        </w:rPr>
      </w:pPr>
    </w:p>
    <w:p w14:paraId="5023C59E" w14:textId="75F112D6" w:rsidR="003E0D66" w:rsidRPr="00BC505A" w:rsidRDefault="003E0D66" w:rsidP="00925C76">
      <w:pPr>
        <w:rPr>
          <w:rFonts w:cs="Times New Roman"/>
          <w:i/>
          <w:iCs/>
        </w:rPr>
      </w:pPr>
      <w:r w:rsidRPr="00BC505A">
        <w:rPr>
          <w:rFonts w:cs="Times New Roman"/>
          <w:i/>
          <w:iCs/>
        </w:rPr>
        <w:t xml:space="preserve">Summary of </w:t>
      </w:r>
      <w:r w:rsidR="00925C76" w:rsidRPr="00BC505A">
        <w:rPr>
          <w:rFonts w:cs="Times New Roman"/>
          <w:i/>
          <w:iCs/>
        </w:rPr>
        <w:t>P</w:t>
      </w:r>
      <w:r w:rsidRPr="00BC505A">
        <w:rPr>
          <w:rFonts w:cs="Times New Roman"/>
          <w:i/>
          <w:iCs/>
        </w:rPr>
        <w:t xml:space="preserve">articipants’ </w:t>
      </w:r>
      <w:r w:rsidR="00925C76" w:rsidRPr="00BC505A">
        <w:rPr>
          <w:rFonts w:cs="Times New Roman"/>
          <w:i/>
          <w:iCs/>
        </w:rPr>
        <w:t>P</w:t>
      </w:r>
      <w:r w:rsidRPr="00BC505A">
        <w:rPr>
          <w:rFonts w:cs="Times New Roman"/>
          <w:i/>
          <w:iCs/>
        </w:rPr>
        <w:t>rofile</w:t>
      </w:r>
    </w:p>
    <w:p w14:paraId="2F8F2A9A" w14:textId="77777777" w:rsidR="00925C76" w:rsidRPr="00925C76" w:rsidRDefault="00925C76" w:rsidP="00925C76">
      <w:pPr>
        <w:rPr>
          <w:rFonts w:cs="Times New Roman"/>
          <w:sz w:val="22"/>
          <w:szCs w:val="22"/>
        </w:rPr>
      </w:pPr>
    </w:p>
    <w:tbl>
      <w:tblPr>
        <w:tblStyle w:val="PlainTable1"/>
        <w:tblW w:w="0" w:type="auto"/>
        <w:jc w:val="center"/>
        <w:tblLook w:val="04A0" w:firstRow="1" w:lastRow="0" w:firstColumn="1" w:lastColumn="0" w:noHBand="0" w:noVBand="1"/>
      </w:tblPr>
      <w:tblGrid>
        <w:gridCol w:w="3030"/>
        <w:gridCol w:w="1785"/>
        <w:gridCol w:w="1701"/>
      </w:tblGrid>
      <w:tr w:rsidR="003E0D66" w:rsidRPr="003E0D66" w14:paraId="45935C96" w14:textId="77777777" w:rsidTr="008470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15" w:type="dxa"/>
            <w:gridSpan w:val="2"/>
          </w:tcPr>
          <w:p w14:paraId="07611E89" w14:textId="77777777" w:rsidR="003E0D66" w:rsidRPr="003E0D66" w:rsidRDefault="003E0D66" w:rsidP="003E0D66">
            <w:pPr>
              <w:jc w:val="center"/>
              <w:rPr>
                <w:rFonts w:ascii="Book Antiqua" w:hAnsi="Book Antiqua" w:cs="Times New Roman"/>
                <w:sz w:val="20"/>
                <w:szCs w:val="20"/>
              </w:rPr>
            </w:pPr>
            <w:r w:rsidRPr="003E0D66">
              <w:rPr>
                <w:rFonts w:ascii="Book Antiqua" w:hAnsi="Book Antiqua" w:cs="Times New Roman"/>
                <w:sz w:val="20"/>
                <w:szCs w:val="20"/>
              </w:rPr>
              <w:t xml:space="preserve">First-time user? </w:t>
            </w:r>
          </w:p>
        </w:tc>
        <w:tc>
          <w:tcPr>
            <w:tcW w:w="1701" w:type="dxa"/>
          </w:tcPr>
          <w:p w14:paraId="33DD22F8" w14:textId="77777777" w:rsidR="003E0D66" w:rsidRPr="003E0D66" w:rsidRDefault="003E0D66" w:rsidP="003E0D66">
            <w:pPr>
              <w:jc w:val="center"/>
              <w:cnfStyle w:val="100000000000" w:firstRow="1" w:lastRow="0" w:firstColumn="0" w:lastColumn="0" w:oddVBand="0" w:evenVBand="0" w:oddHBand="0" w:evenHBand="0" w:firstRowFirstColumn="0" w:firstRowLastColumn="0" w:lastRowFirstColumn="0" w:lastRowLastColumn="0"/>
              <w:rPr>
                <w:rFonts w:ascii="Book Antiqua" w:hAnsi="Book Antiqua" w:cs="Times New Roman"/>
                <w:sz w:val="20"/>
                <w:szCs w:val="20"/>
              </w:rPr>
            </w:pPr>
            <w:r w:rsidRPr="003E0D66">
              <w:rPr>
                <w:rFonts w:ascii="Book Antiqua" w:hAnsi="Book Antiqua" w:cs="Times New Roman"/>
                <w:sz w:val="20"/>
                <w:szCs w:val="20"/>
              </w:rPr>
              <w:t>Percentage</w:t>
            </w:r>
          </w:p>
        </w:tc>
      </w:tr>
      <w:tr w:rsidR="003E0D66" w:rsidRPr="003E0D66" w14:paraId="5E80032D" w14:textId="77777777" w:rsidTr="00847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0" w:type="dxa"/>
          </w:tcPr>
          <w:p w14:paraId="4153ADD3" w14:textId="77777777" w:rsidR="003E0D66" w:rsidRPr="003E0D66" w:rsidRDefault="003E0D66" w:rsidP="003E0D66">
            <w:pPr>
              <w:jc w:val="center"/>
              <w:rPr>
                <w:rFonts w:ascii="Book Antiqua" w:hAnsi="Book Antiqua" w:cs="Times New Roman"/>
                <w:sz w:val="20"/>
                <w:szCs w:val="20"/>
              </w:rPr>
            </w:pPr>
            <w:r w:rsidRPr="003E0D66">
              <w:rPr>
                <w:rFonts w:ascii="Book Antiqua" w:hAnsi="Book Antiqua" w:cs="Times New Roman"/>
                <w:b w:val="0"/>
                <w:bCs w:val="0"/>
                <w:sz w:val="20"/>
                <w:szCs w:val="20"/>
              </w:rPr>
              <w:t>Yes</w:t>
            </w:r>
          </w:p>
        </w:tc>
        <w:tc>
          <w:tcPr>
            <w:tcW w:w="1785" w:type="dxa"/>
          </w:tcPr>
          <w:p w14:paraId="42404E7F"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0"/>
              </w:rPr>
            </w:pPr>
            <w:r w:rsidRPr="003E0D66">
              <w:rPr>
                <w:rFonts w:ascii="Book Antiqua" w:hAnsi="Book Antiqua" w:cs="Times New Roman"/>
                <w:sz w:val="20"/>
                <w:szCs w:val="20"/>
              </w:rPr>
              <w:t>51</w:t>
            </w:r>
          </w:p>
        </w:tc>
        <w:tc>
          <w:tcPr>
            <w:tcW w:w="1701" w:type="dxa"/>
          </w:tcPr>
          <w:p w14:paraId="3810259E"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sz w:val="20"/>
                <w:szCs w:val="20"/>
              </w:rPr>
            </w:pPr>
            <w:r w:rsidRPr="003E0D66">
              <w:rPr>
                <w:rFonts w:ascii="Book Antiqua" w:hAnsi="Book Antiqua" w:cs="Times New Roman"/>
                <w:sz w:val="20"/>
                <w:szCs w:val="20"/>
              </w:rPr>
              <w:t>49.5</w:t>
            </w:r>
          </w:p>
        </w:tc>
      </w:tr>
      <w:tr w:rsidR="003E0D66" w:rsidRPr="003E0D66" w14:paraId="698C373E" w14:textId="77777777" w:rsidTr="0084702E">
        <w:trPr>
          <w:jc w:val="center"/>
        </w:trPr>
        <w:tc>
          <w:tcPr>
            <w:cnfStyle w:val="001000000000" w:firstRow="0" w:lastRow="0" w:firstColumn="1" w:lastColumn="0" w:oddVBand="0" w:evenVBand="0" w:oddHBand="0" w:evenHBand="0" w:firstRowFirstColumn="0" w:firstRowLastColumn="0" w:lastRowFirstColumn="0" w:lastRowLastColumn="0"/>
            <w:tcW w:w="3030" w:type="dxa"/>
          </w:tcPr>
          <w:p w14:paraId="7006BAF3" w14:textId="77777777" w:rsidR="003E0D66" w:rsidRPr="003E0D66" w:rsidRDefault="003E0D66" w:rsidP="003E0D66">
            <w:pPr>
              <w:jc w:val="center"/>
              <w:rPr>
                <w:rFonts w:ascii="Book Antiqua" w:hAnsi="Book Antiqua" w:cs="Times New Roman"/>
                <w:sz w:val="20"/>
                <w:szCs w:val="20"/>
              </w:rPr>
            </w:pPr>
            <w:r w:rsidRPr="003E0D66">
              <w:rPr>
                <w:rFonts w:ascii="Book Antiqua" w:hAnsi="Book Antiqua" w:cs="Times New Roman"/>
                <w:b w:val="0"/>
                <w:bCs w:val="0"/>
                <w:sz w:val="20"/>
                <w:szCs w:val="20"/>
              </w:rPr>
              <w:t>No</w:t>
            </w:r>
          </w:p>
        </w:tc>
        <w:tc>
          <w:tcPr>
            <w:tcW w:w="1785" w:type="dxa"/>
          </w:tcPr>
          <w:p w14:paraId="4D3EE1CE"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0"/>
                <w:szCs w:val="20"/>
              </w:rPr>
            </w:pPr>
            <w:r w:rsidRPr="003E0D66">
              <w:rPr>
                <w:rFonts w:ascii="Book Antiqua" w:hAnsi="Book Antiqua" w:cs="Times New Roman"/>
                <w:sz w:val="20"/>
                <w:szCs w:val="20"/>
              </w:rPr>
              <w:t>52</w:t>
            </w:r>
          </w:p>
        </w:tc>
        <w:tc>
          <w:tcPr>
            <w:tcW w:w="1701" w:type="dxa"/>
          </w:tcPr>
          <w:p w14:paraId="00697A79"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hAnsi="Book Antiqua" w:cs="Times New Roman"/>
                <w:sz w:val="20"/>
                <w:szCs w:val="20"/>
              </w:rPr>
            </w:pPr>
            <w:r w:rsidRPr="003E0D66">
              <w:rPr>
                <w:rFonts w:ascii="Book Antiqua" w:hAnsi="Book Antiqua" w:cs="Times New Roman"/>
                <w:sz w:val="20"/>
                <w:szCs w:val="20"/>
              </w:rPr>
              <w:t>50.5</w:t>
            </w:r>
          </w:p>
        </w:tc>
      </w:tr>
      <w:tr w:rsidR="003E0D66" w:rsidRPr="003E0D66" w14:paraId="685F172F" w14:textId="77777777" w:rsidTr="008470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0" w:type="dxa"/>
          </w:tcPr>
          <w:p w14:paraId="433023B6" w14:textId="77777777" w:rsidR="003E0D66" w:rsidRPr="003E0D66" w:rsidRDefault="003E0D66" w:rsidP="003E0D66">
            <w:pPr>
              <w:jc w:val="right"/>
              <w:rPr>
                <w:rFonts w:ascii="Book Antiqua" w:hAnsi="Book Antiqua" w:cs="Times New Roman"/>
                <w:sz w:val="20"/>
                <w:szCs w:val="20"/>
              </w:rPr>
            </w:pPr>
          </w:p>
        </w:tc>
        <w:tc>
          <w:tcPr>
            <w:tcW w:w="1785" w:type="dxa"/>
          </w:tcPr>
          <w:p w14:paraId="28D6CB58"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bCs/>
                <w:sz w:val="20"/>
                <w:szCs w:val="20"/>
              </w:rPr>
            </w:pPr>
          </w:p>
        </w:tc>
        <w:tc>
          <w:tcPr>
            <w:tcW w:w="1701" w:type="dxa"/>
          </w:tcPr>
          <w:p w14:paraId="5343BAB8"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hAnsi="Book Antiqua" w:cs="Times New Roman"/>
                <w:b/>
                <w:bCs/>
                <w:sz w:val="20"/>
                <w:szCs w:val="20"/>
              </w:rPr>
            </w:pPr>
          </w:p>
        </w:tc>
      </w:tr>
      <w:tr w:rsidR="003E0D66" w:rsidRPr="003E0D66" w14:paraId="6BB85F52"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815" w:type="dxa"/>
            <w:gridSpan w:val="2"/>
            <w:noWrap/>
            <w:hideMark/>
          </w:tcPr>
          <w:p w14:paraId="230946F5"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Age</w:t>
            </w:r>
          </w:p>
        </w:tc>
        <w:tc>
          <w:tcPr>
            <w:tcW w:w="1701" w:type="dxa"/>
          </w:tcPr>
          <w:p w14:paraId="35F3F986"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sz w:val="20"/>
                <w:szCs w:val="20"/>
                <w:lang w:val="en-MY"/>
              </w:rPr>
            </w:pPr>
          </w:p>
        </w:tc>
      </w:tr>
      <w:tr w:rsidR="003E0D66" w:rsidRPr="003E0D66" w14:paraId="5665C865"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1B2DBE3C" w14:textId="6F5E3A55"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16-20 years old</w:t>
            </w:r>
            <w:r w:rsidR="00C97CE7" w:rsidRPr="00C97CE7">
              <w:rPr>
                <w:rFonts w:ascii="Book Antiqua" w:eastAsia="Times New Roman" w:hAnsi="Book Antiqua" w:cs="Times New Roman"/>
                <w:color w:val="FFFFFF" w:themeColor="background1"/>
                <w:sz w:val="20"/>
                <w:szCs w:val="20"/>
                <w:lang w:val="en-MY"/>
              </w:rPr>
              <w:t>.</w:t>
            </w:r>
          </w:p>
        </w:tc>
        <w:tc>
          <w:tcPr>
            <w:tcW w:w="1785" w:type="dxa"/>
            <w:noWrap/>
            <w:hideMark/>
          </w:tcPr>
          <w:p w14:paraId="44E7B793"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39</w:t>
            </w:r>
          </w:p>
        </w:tc>
        <w:tc>
          <w:tcPr>
            <w:tcW w:w="1701" w:type="dxa"/>
          </w:tcPr>
          <w:p w14:paraId="087A4997"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37.9</w:t>
            </w:r>
          </w:p>
        </w:tc>
      </w:tr>
      <w:tr w:rsidR="003E0D66" w:rsidRPr="003E0D66" w14:paraId="170DCEB4"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19C5C0C8" w14:textId="1F8413A4"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21-25 years old</w:t>
            </w:r>
            <w:r w:rsidR="00C97CE7" w:rsidRPr="00C97CE7">
              <w:rPr>
                <w:rFonts w:ascii="Book Antiqua" w:eastAsia="Times New Roman" w:hAnsi="Book Antiqua" w:cs="Times New Roman"/>
                <w:b w:val="0"/>
                <w:bCs w:val="0"/>
                <w:color w:val="FFFFFF" w:themeColor="background1"/>
                <w:sz w:val="20"/>
                <w:szCs w:val="20"/>
                <w:lang w:val="en-MY"/>
              </w:rPr>
              <w:t>.</w:t>
            </w:r>
          </w:p>
        </w:tc>
        <w:tc>
          <w:tcPr>
            <w:tcW w:w="1785" w:type="dxa"/>
            <w:noWrap/>
            <w:hideMark/>
          </w:tcPr>
          <w:p w14:paraId="52817652"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30</w:t>
            </w:r>
          </w:p>
        </w:tc>
        <w:tc>
          <w:tcPr>
            <w:tcW w:w="1701" w:type="dxa"/>
          </w:tcPr>
          <w:p w14:paraId="4BA5146F"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29.1</w:t>
            </w:r>
          </w:p>
        </w:tc>
      </w:tr>
      <w:tr w:rsidR="003E0D66" w:rsidRPr="003E0D66" w14:paraId="0B024C93"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7BF83D8" w14:textId="28F238B2"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26-30 years old</w:t>
            </w:r>
            <w:r w:rsidR="00C97CE7" w:rsidRPr="00C97CE7">
              <w:rPr>
                <w:rFonts w:ascii="Book Antiqua" w:eastAsia="Times New Roman" w:hAnsi="Book Antiqua" w:cs="Times New Roman"/>
                <w:b w:val="0"/>
                <w:bCs w:val="0"/>
                <w:color w:val="FFFFFF" w:themeColor="background1"/>
                <w:sz w:val="20"/>
                <w:szCs w:val="20"/>
                <w:lang w:val="en-MY"/>
              </w:rPr>
              <w:t>.</w:t>
            </w:r>
          </w:p>
        </w:tc>
        <w:tc>
          <w:tcPr>
            <w:tcW w:w="1785" w:type="dxa"/>
            <w:noWrap/>
            <w:hideMark/>
          </w:tcPr>
          <w:p w14:paraId="5931AEA3"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11</w:t>
            </w:r>
          </w:p>
        </w:tc>
        <w:tc>
          <w:tcPr>
            <w:tcW w:w="1701" w:type="dxa"/>
          </w:tcPr>
          <w:p w14:paraId="620593C1"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10.7</w:t>
            </w:r>
          </w:p>
        </w:tc>
      </w:tr>
      <w:tr w:rsidR="003E0D66" w:rsidRPr="003E0D66" w14:paraId="62D7137C"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724067BC" w14:textId="6F75CE64" w:rsidR="003E0D66" w:rsidRPr="00C97CE7" w:rsidRDefault="003E0D66" w:rsidP="003E0D66">
            <w:pPr>
              <w:jc w:val="center"/>
              <w:rPr>
                <w:rFonts w:ascii="Book Antiqua" w:eastAsia="Times New Roman" w:hAnsi="Book Antiqua" w:cs="Times New Roman"/>
                <w:sz w:val="20"/>
                <w:szCs w:val="20"/>
                <w:lang w:val="en-MY"/>
              </w:rPr>
            </w:pPr>
            <w:r w:rsidRPr="00C97CE7">
              <w:rPr>
                <w:rFonts w:ascii="Book Antiqua" w:eastAsia="Times New Roman" w:hAnsi="Book Antiqua" w:cs="Times New Roman"/>
                <w:b w:val="0"/>
                <w:bCs w:val="0"/>
                <w:sz w:val="20"/>
                <w:szCs w:val="20"/>
                <w:lang w:val="en-MY"/>
              </w:rPr>
              <w:t>31-35 years old</w:t>
            </w:r>
            <w:r w:rsidR="00C97CE7" w:rsidRPr="00C97CE7">
              <w:rPr>
                <w:rFonts w:ascii="Book Antiqua" w:eastAsia="Times New Roman" w:hAnsi="Book Antiqua" w:cs="Times New Roman"/>
                <w:b w:val="0"/>
                <w:bCs w:val="0"/>
                <w:color w:val="FFFFFF" w:themeColor="background1"/>
                <w:sz w:val="20"/>
                <w:szCs w:val="20"/>
                <w:lang w:val="en-MY"/>
              </w:rPr>
              <w:t>.</w:t>
            </w:r>
          </w:p>
        </w:tc>
        <w:tc>
          <w:tcPr>
            <w:tcW w:w="1785" w:type="dxa"/>
            <w:noWrap/>
            <w:hideMark/>
          </w:tcPr>
          <w:p w14:paraId="2BD88A50"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15</w:t>
            </w:r>
          </w:p>
        </w:tc>
        <w:tc>
          <w:tcPr>
            <w:tcW w:w="1701" w:type="dxa"/>
          </w:tcPr>
          <w:p w14:paraId="2D3EF202" w14:textId="11EF9C99"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14.</w:t>
            </w:r>
            <w:r w:rsidR="000E4F2E">
              <w:rPr>
                <w:rFonts w:ascii="Book Antiqua" w:hAnsi="Book Antiqua" w:cs="Times New Roman"/>
                <w:sz w:val="20"/>
                <w:szCs w:val="20"/>
              </w:rPr>
              <w:t>5</w:t>
            </w:r>
          </w:p>
        </w:tc>
      </w:tr>
      <w:tr w:rsidR="003E0D66" w:rsidRPr="003E0D66" w14:paraId="4EB3FB78"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7013774D" w14:textId="157BC858" w:rsidR="003E0D66" w:rsidRPr="00C97CE7" w:rsidRDefault="003E0D66" w:rsidP="003E0D66">
            <w:pPr>
              <w:jc w:val="center"/>
              <w:rPr>
                <w:rFonts w:ascii="Book Antiqua" w:eastAsia="Times New Roman" w:hAnsi="Book Antiqua" w:cs="Times New Roman"/>
                <w:sz w:val="20"/>
                <w:szCs w:val="20"/>
                <w:lang w:val="en-MY"/>
              </w:rPr>
            </w:pPr>
            <w:r w:rsidRPr="00C97CE7">
              <w:rPr>
                <w:rFonts w:ascii="Book Antiqua" w:eastAsia="Times New Roman" w:hAnsi="Book Antiqua" w:cs="Times New Roman"/>
                <w:b w:val="0"/>
                <w:bCs w:val="0"/>
                <w:sz w:val="20"/>
                <w:szCs w:val="20"/>
                <w:lang w:val="en-MY"/>
              </w:rPr>
              <w:t>36-40 years old</w:t>
            </w:r>
            <w:r w:rsidR="00C97CE7" w:rsidRPr="00C97CE7">
              <w:rPr>
                <w:rFonts w:ascii="Book Antiqua" w:eastAsia="Times New Roman" w:hAnsi="Book Antiqua" w:cs="Times New Roman"/>
                <w:b w:val="0"/>
                <w:bCs w:val="0"/>
                <w:color w:val="FFFFFF" w:themeColor="background1"/>
                <w:sz w:val="20"/>
                <w:szCs w:val="20"/>
                <w:lang w:val="en-MY"/>
              </w:rPr>
              <w:t>.</w:t>
            </w:r>
          </w:p>
        </w:tc>
        <w:tc>
          <w:tcPr>
            <w:tcW w:w="1785" w:type="dxa"/>
            <w:noWrap/>
            <w:hideMark/>
          </w:tcPr>
          <w:p w14:paraId="35D4BD75"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5</w:t>
            </w:r>
          </w:p>
        </w:tc>
        <w:tc>
          <w:tcPr>
            <w:tcW w:w="1701" w:type="dxa"/>
          </w:tcPr>
          <w:p w14:paraId="3D750E57"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4.9</w:t>
            </w:r>
          </w:p>
        </w:tc>
      </w:tr>
      <w:tr w:rsidR="003E0D66" w:rsidRPr="003E0D66" w14:paraId="14D689CF"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69C2F898" w14:textId="48C18EBE"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41-45 years old</w:t>
            </w:r>
            <w:r w:rsidR="00C97CE7" w:rsidRPr="00C97CE7">
              <w:rPr>
                <w:rFonts w:ascii="Book Antiqua" w:eastAsia="Times New Roman" w:hAnsi="Book Antiqua" w:cs="Times New Roman"/>
                <w:b w:val="0"/>
                <w:bCs w:val="0"/>
                <w:color w:val="FFFFFF" w:themeColor="background1"/>
                <w:sz w:val="20"/>
                <w:szCs w:val="20"/>
                <w:lang w:val="en-MY"/>
              </w:rPr>
              <w:t>.</w:t>
            </w:r>
          </w:p>
        </w:tc>
        <w:tc>
          <w:tcPr>
            <w:tcW w:w="1785" w:type="dxa"/>
            <w:noWrap/>
            <w:hideMark/>
          </w:tcPr>
          <w:p w14:paraId="77C7BC6D"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2</w:t>
            </w:r>
          </w:p>
        </w:tc>
        <w:tc>
          <w:tcPr>
            <w:tcW w:w="1701" w:type="dxa"/>
          </w:tcPr>
          <w:p w14:paraId="4494A04D"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1.9</w:t>
            </w:r>
          </w:p>
        </w:tc>
      </w:tr>
      <w:tr w:rsidR="003E0D66" w:rsidRPr="003E0D66" w14:paraId="66C1E907"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57189E4"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51 years old and above</w:t>
            </w:r>
          </w:p>
        </w:tc>
        <w:tc>
          <w:tcPr>
            <w:tcW w:w="1785" w:type="dxa"/>
            <w:noWrap/>
            <w:hideMark/>
          </w:tcPr>
          <w:p w14:paraId="6FC3B270"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w:t>
            </w:r>
          </w:p>
        </w:tc>
        <w:tc>
          <w:tcPr>
            <w:tcW w:w="1701" w:type="dxa"/>
          </w:tcPr>
          <w:p w14:paraId="41A15EE2"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1.0</w:t>
            </w:r>
          </w:p>
        </w:tc>
      </w:tr>
      <w:tr w:rsidR="003E0D66" w:rsidRPr="003E0D66" w14:paraId="2882FA11"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tcPr>
          <w:p w14:paraId="3815A515" w14:textId="77777777" w:rsidR="003E0D66" w:rsidRPr="003E0D66" w:rsidRDefault="003E0D66" w:rsidP="003E0D66">
            <w:pPr>
              <w:jc w:val="right"/>
              <w:rPr>
                <w:rFonts w:ascii="Book Antiqua" w:eastAsia="Times New Roman" w:hAnsi="Book Antiqua" w:cs="Times New Roman"/>
                <w:sz w:val="20"/>
                <w:szCs w:val="20"/>
                <w:lang w:val="en-MY"/>
              </w:rPr>
            </w:pPr>
          </w:p>
        </w:tc>
        <w:tc>
          <w:tcPr>
            <w:tcW w:w="1785" w:type="dxa"/>
            <w:noWrap/>
          </w:tcPr>
          <w:p w14:paraId="316AF3EA"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sz w:val="20"/>
                <w:szCs w:val="20"/>
                <w:lang w:val="en-MY"/>
              </w:rPr>
            </w:pPr>
          </w:p>
        </w:tc>
        <w:tc>
          <w:tcPr>
            <w:tcW w:w="1701" w:type="dxa"/>
          </w:tcPr>
          <w:p w14:paraId="6F1C3750"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sz w:val="20"/>
                <w:szCs w:val="20"/>
                <w:lang w:val="en-MY"/>
              </w:rPr>
            </w:pPr>
          </w:p>
        </w:tc>
      </w:tr>
      <w:tr w:rsidR="003E0D66" w:rsidRPr="003E0D66" w14:paraId="1204DB46"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43C01759" w14:textId="77777777" w:rsidR="003E0D66" w:rsidRPr="003E0D66" w:rsidRDefault="003E0D66" w:rsidP="003E0D66">
            <w:pPr>
              <w:jc w:val="right"/>
              <w:rPr>
                <w:rFonts w:ascii="Book Antiqua" w:eastAsia="Times New Roman" w:hAnsi="Book Antiqua" w:cs="Times New Roman"/>
                <w:sz w:val="20"/>
                <w:szCs w:val="20"/>
                <w:lang w:val="en-MY"/>
              </w:rPr>
            </w:pPr>
          </w:p>
        </w:tc>
        <w:tc>
          <w:tcPr>
            <w:tcW w:w="1785" w:type="dxa"/>
            <w:noWrap/>
            <w:hideMark/>
          </w:tcPr>
          <w:p w14:paraId="3B4C7B83"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p>
        </w:tc>
        <w:tc>
          <w:tcPr>
            <w:tcW w:w="1701" w:type="dxa"/>
          </w:tcPr>
          <w:p w14:paraId="002B23B1"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p>
        </w:tc>
      </w:tr>
      <w:tr w:rsidR="003E0D66" w:rsidRPr="003E0D66" w14:paraId="23FFAC84"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815" w:type="dxa"/>
            <w:gridSpan w:val="2"/>
            <w:noWrap/>
          </w:tcPr>
          <w:p w14:paraId="5F5CD915"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Education</w:t>
            </w:r>
          </w:p>
        </w:tc>
        <w:tc>
          <w:tcPr>
            <w:tcW w:w="1701" w:type="dxa"/>
          </w:tcPr>
          <w:p w14:paraId="0800DBDF"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p>
        </w:tc>
      </w:tr>
      <w:tr w:rsidR="003E0D66" w:rsidRPr="003E0D66" w14:paraId="32D34CF4"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228A07C4"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High school</w:t>
            </w:r>
          </w:p>
        </w:tc>
        <w:tc>
          <w:tcPr>
            <w:tcW w:w="1785" w:type="dxa"/>
            <w:noWrap/>
            <w:hideMark/>
          </w:tcPr>
          <w:p w14:paraId="2458AC71"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7</w:t>
            </w:r>
          </w:p>
        </w:tc>
        <w:tc>
          <w:tcPr>
            <w:tcW w:w="1701" w:type="dxa"/>
          </w:tcPr>
          <w:p w14:paraId="78DC3467"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6.8</w:t>
            </w:r>
          </w:p>
        </w:tc>
      </w:tr>
      <w:tr w:rsidR="003E0D66" w:rsidRPr="003E0D66" w14:paraId="09940CD1"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6F3BF817"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Foundation/ Diploma/ A-level</w:t>
            </w:r>
          </w:p>
        </w:tc>
        <w:tc>
          <w:tcPr>
            <w:tcW w:w="1785" w:type="dxa"/>
            <w:noWrap/>
            <w:hideMark/>
          </w:tcPr>
          <w:p w14:paraId="6AA9872F"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15</w:t>
            </w:r>
          </w:p>
        </w:tc>
        <w:tc>
          <w:tcPr>
            <w:tcW w:w="1701" w:type="dxa"/>
          </w:tcPr>
          <w:p w14:paraId="04B40798"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14.6</w:t>
            </w:r>
          </w:p>
        </w:tc>
      </w:tr>
      <w:tr w:rsidR="003E0D66" w:rsidRPr="003E0D66" w14:paraId="35677F13"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FBC630E" w14:textId="77777777" w:rsidR="003E0D66" w:rsidRPr="003E0D66" w:rsidRDefault="003E0D66" w:rsidP="003E0D66">
            <w:pPr>
              <w:jc w:val="center"/>
              <w:rPr>
                <w:rFonts w:ascii="Book Antiqua" w:eastAsia="Times New Roman" w:hAnsi="Book Antiqua" w:cs="Times New Roman"/>
                <w:sz w:val="20"/>
                <w:szCs w:val="20"/>
                <w:lang w:val="en-MY"/>
              </w:rPr>
            </w:pPr>
            <w:proofErr w:type="gramStart"/>
            <w:r w:rsidRPr="003E0D66">
              <w:rPr>
                <w:rFonts w:ascii="Book Antiqua" w:eastAsia="Times New Roman" w:hAnsi="Book Antiqua" w:cs="Times New Roman"/>
                <w:b w:val="0"/>
                <w:bCs w:val="0"/>
                <w:sz w:val="20"/>
                <w:szCs w:val="20"/>
                <w:lang w:val="en-MY"/>
              </w:rPr>
              <w:t>Bachelor Degree</w:t>
            </w:r>
            <w:proofErr w:type="gramEnd"/>
          </w:p>
        </w:tc>
        <w:tc>
          <w:tcPr>
            <w:tcW w:w="1785" w:type="dxa"/>
            <w:noWrap/>
            <w:hideMark/>
          </w:tcPr>
          <w:p w14:paraId="4930BB3F"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56</w:t>
            </w:r>
          </w:p>
        </w:tc>
        <w:tc>
          <w:tcPr>
            <w:tcW w:w="1701" w:type="dxa"/>
          </w:tcPr>
          <w:p w14:paraId="6D8C2B56"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54.4</w:t>
            </w:r>
          </w:p>
        </w:tc>
      </w:tr>
      <w:tr w:rsidR="003E0D66" w:rsidRPr="003E0D66" w14:paraId="72E47091"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E82C70E" w14:textId="77777777" w:rsidR="003E0D66" w:rsidRPr="003E0D66" w:rsidRDefault="003E0D66" w:rsidP="003E0D66">
            <w:pPr>
              <w:jc w:val="center"/>
              <w:rPr>
                <w:rFonts w:ascii="Book Antiqua" w:eastAsia="Times New Roman" w:hAnsi="Book Antiqua" w:cs="Times New Roman"/>
                <w:sz w:val="20"/>
                <w:szCs w:val="20"/>
                <w:lang w:val="en-MY"/>
              </w:rPr>
            </w:pPr>
            <w:proofErr w:type="gramStart"/>
            <w:r w:rsidRPr="003E0D66">
              <w:rPr>
                <w:rFonts w:ascii="Book Antiqua" w:eastAsia="Times New Roman" w:hAnsi="Book Antiqua" w:cs="Times New Roman"/>
                <w:b w:val="0"/>
                <w:bCs w:val="0"/>
                <w:sz w:val="20"/>
                <w:szCs w:val="20"/>
                <w:lang w:val="en-MY"/>
              </w:rPr>
              <w:t>Master Degree</w:t>
            </w:r>
            <w:proofErr w:type="gramEnd"/>
          </w:p>
        </w:tc>
        <w:tc>
          <w:tcPr>
            <w:tcW w:w="1785" w:type="dxa"/>
            <w:noWrap/>
            <w:hideMark/>
          </w:tcPr>
          <w:p w14:paraId="5A1B450B"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16</w:t>
            </w:r>
          </w:p>
        </w:tc>
        <w:tc>
          <w:tcPr>
            <w:tcW w:w="1701" w:type="dxa"/>
          </w:tcPr>
          <w:p w14:paraId="6334927B"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15.5</w:t>
            </w:r>
          </w:p>
        </w:tc>
      </w:tr>
      <w:tr w:rsidR="003E0D66" w:rsidRPr="003E0D66" w14:paraId="3DE75CF4"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40BF5C7E"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PhD</w:t>
            </w:r>
          </w:p>
        </w:tc>
        <w:tc>
          <w:tcPr>
            <w:tcW w:w="1785" w:type="dxa"/>
            <w:noWrap/>
            <w:hideMark/>
          </w:tcPr>
          <w:p w14:paraId="084C2452"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9</w:t>
            </w:r>
          </w:p>
        </w:tc>
        <w:tc>
          <w:tcPr>
            <w:tcW w:w="1701" w:type="dxa"/>
          </w:tcPr>
          <w:p w14:paraId="6C1A0965"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8.7</w:t>
            </w:r>
          </w:p>
        </w:tc>
      </w:tr>
      <w:tr w:rsidR="003E0D66" w:rsidRPr="003E0D66" w14:paraId="67BEBFFB"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tcPr>
          <w:p w14:paraId="6FE5E0D1" w14:textId="77777777" w:rsidR="003E0D66" w:rsidRPr="003E0D66" w:rsidRDefault="003E0D66" w:rsidP="003E0D66">
            <w:pPr>
              <w:jc w:val="right"/>
              <w:rPr>
                <w:rFonts w:ascii="Book Antiqua" w:eastAsia="Times New Roman" w:hAnsi="Book Antiqua" w:cs="Times New Roman"/>
                <w:sz w:val="20"/>
                <w:szCs w:val="20"/>
                <w:lang w:val="en-MY"/>
              </w:rPr>
            </w:pPr>
          </w:p>
        </w:tc>
        <w:tc>
          <w:tcPr>
            <w:tcW w:w="1785" w:type="dxa"/>
            <w:noWrap/>
          </w:tcPr>
          <w:p w14:paraId="60EEAC82"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sz w:val="20"/>
                <w:szCs w:val="20"/>
                <w:lang w:val="en-MY"/>
              </w:rPr>
            </w:pPr>
          </w:p>
        </w:tc>
        <w:tc>
          <w:tcPr>
            <w:tcW w:w="1701" w:type="dxa"/>
          </w:tcPr>
          <w:p w14:paraId="3F5CD75C"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sz w:val="20"/>
                <w:szCs w:val="20"/>
                <w:lang w:val="en-MY"/>
              </w:rPr>
            </w:pPr>
          </w:p>
        </w:tc>
      </w:tr>
      <w:tr w:rsidR="003E0D66" w:rsidRPr="003E0D66" w14:paraId="5BEDF1E2"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1BD7FF0A" w14:textId="77777777" w:rsidR="003E0D66" w:rsidRPr="003E0D66" w:rsidRDefault="003E0D66" w:rsidP="003E0D66">
            <w:pPr>
              <w:jc w:val="right"/>
              <w:rPr>
                <w:rFonts w:ascii="Book Antiqua" w:eastAsia="Times New Roman" w:hAnsi="Book Antiqua" w:cs="Times New Roman"/>
                <w:sz w:val="20"/>
                <w:szCs w:val="20"/>
                <w:lang w:val="en-MY"/>
              </w:rPr>
            </w:pPr>
          </w:p>
        </w:tc>
        <w:tc>
          <w:tcPr>
            <w:tcW w:w="1785" w:type="dxa"/>
            <w:noWrap/>
            <w:hideMark/>
          </w:tcPr>
          <w:p w14:paraId="485FE9F7"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p>
        </w:tc>
        <w:tc>
          <w:tcPr>
            <w:tcW w:w="1701" w:type="dxa"/>
          </w:tcPr>
          <w:p w14:paraId="229F7F93"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p>
        </w:tc>
      </w:tr>
      <w:tr w:rsidR="003E0D66" w:rsidRPr="003E0D66" w14:paraId="5434FF22"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815" w:type="dxa"/>
            <w:gridSpan w:val="2"/>
            <w:noWrap/>
          </w:tcPr>
          <w:p w14:paraId="52654FE1"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Relationship status</w:t>
            </w:r>
          </w:p>
        </w:tc>
        <w:tc>
          <w:tcPr>
            <w:tcW w:w="1701" w:type="dxa"/>
          </w:tcPr>
          <w:p w14:paraId="13B65058"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p>
        </w:tc>
      </w:tr>
      <w:tr w:rsidR="003E0D66" w:rsidRPr="003E0D66" w14:paraId="0EC52A56"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102C99EA"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Single</w:t>
            </w:r>
          </w:p>
        </w:tc>
        <w:tc>
          <w:tcPr>
            <w:tcW w:w="1785" w:type="dxa"/>
            <w:noWrap/>
            <w:hideMark/>
          </w:tcPr>
          <w:p w14:paraId="1A196254"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92</w:t>
            </w:r>
          </w:p>
        </w:tc>
        <w:tc>
          <w:tcPr>
            <w:tcW w:w="1701" w:type="dxa"/>
          </w:tcPr>
          <w:p w14:paraId="5ADDEC75"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89.3</w:t>
            </w:r>
          </w:p>
        </w:tc>
      </w:tr>
      <w:tr w:rsidR="003E0D66" w:rsidRPr="003E0D66" w14:paraId="59FE1794"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3CF5D2F3"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Married</w:t>
            </w:r>
          </w:p>
        </w:tc>
        <w:tc>
          <w:tcPr>
            <w:tcW w:w="1785" w:type="dxa"/>
            <w:noWrap/>
            <w:hideMark/>
          </w:tcPr>
          <w:p w14:paraId="3DAA8679"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7</w:t>
            </w:r>
          </w:p>
        </w:tc>
        <w:tc>
          <w:tcPr>
            <w:tcW w:w="1701" w:type="dxa"/>
          </w:tcPr>
          <w:p w14:paraId="51F5B3C3"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6.8</w:t>
            </w:r>
          </w:p>
        </w:tc>
      </w:tr>
      <w:tr w:rsidR="003E0D66" w:rsidRPr="003E0D66" w14:paraId="7844B96B"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3DB7D82"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Widow</w:t>
            </w:r>
          </w:p>
        </w:tc>
        <w:tc>
          <w:tcPr>
            <w:tcW w:w="1785" w:type="dxa"/>
            <w:noWrap/>
            <w:hideMark/>
          </w:tcPr>
          <w:p w14:paraId="166A978E"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w:t>
            </w:r>
          </w:p>
        </w:tc>
        <w:tc>
          <w:tcPr>
            <w:tcW w:w="1701" w:type="dxa"/>
          </w:tcPr>
          <w:p w14:paraId="1244E653"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1.0</w:t>
            </w:r>
          </w:p>
        </w:tc>
      </w:tr>
      <w:tr w:rsidR="003E0D66" w:rsidRPr="003E0D66" w14:paraId="1E684C3E"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7F8A31B5"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Divorced</w:t>
            </w:r>
          </w:p>
        </w:tc>
        <w:tc>
          <w:tcPr>
            <w:tcW w:w="1785" w:type="dxa"/>
            <w:noWrap/>
            <w:hideMark/>
          </w:tcPr>
          <w:p w14:paraId="73A1E60F"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3</w:t>
            </w:r>
          </w:p>
        </w:tc>
        <w:tc>
          <w:tcPr>
            <w:tcW w:w="1701" w:type="dxa"/>
          </w:tcPr>
          <w:p w14:paraId="2503D0A7"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2.9</w:t>
            </w:r>
          </w:p>
        </w:tc>
      </w:tr>
      <w:tr w:rsidR="003E0D66" w:rsidRPr="003E0D66" w14:paraId="7205483C"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tcPr>
          <w:p w14:paraId="2241BB7F" w14:textId="77777777" w:rsidR="003E0D66" w:rsidRPr="003E0D66" w:rsidRDefault="003E0D66" w:rsidP="003E0D66">
            <w:pPr>
              <w:jc w:val="right"/>
              <w:rPr>
                <w:rFonts w:ascii="Book Antiqua" w:eastAsia="Times New Roman" w:hAnsi="Book Antiqua" w:cs="Times New Roman"/>
                <w:sz w:val="20"/>
                <w:szCs w:val="20"/>
                <w:lang w:val="en-MY"/>
              </w:rPr>
            </w:pPr>
          </w:p>
        </w:tc>
        <w:tc>
          <w:tcPr>
            <w:tcW w:w="1785" w:type="dxa"/>
            <w:noWrap/>
          </w:tcPr>
          <w:p w14:paraId="4EC2A9DD"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bCs/>
                <w:sz w:val="20"/>
                <w:szCs w:val="20"/>
                <w:lang w:val="en-MY"/>
              </w:rPr>
            </w:pPr>
          </w:p>
        </w:tc>
        <w:tc>
          <w:tcPr>
            <w:tcW w:w="1701" w:type="dxa"/>
          </w:tcPr>
          <w:p w14:paraId="1CFB5C01"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bCs/>
                <w:sz w:val="20"/>
                <w:szCs w:val="20"/>
                <w:lang w:val="en-MY"/>
              </w:rPr>
            </w:pPr>
          </w:p>
        </w:tc>
      </w:tr>
      <w:tr w:rsidR="003E0D66" w:rsidRPr="003E0D66" w14:paraId="3C9C5708"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4815" w:type="dxa"/>
            <w:gridSpan w:val="2"/>
            <w:noWrap/>
            <w:hideMark/>
          </w:tcPr>
          <w:p w14:paraId="4FB116A3"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Ethnicity</w:t>
            </w:r>
          </w:p>
        </w:tc>
        <w:tc>
          <w:tcPr>
            <w:tcW w:w="1701" w:type="dxa"/>
          </w:tcPr>
          <w:p w14:paraId="57BE5A55"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b/>
                <w:bCs/>
                <w:sz w:val="20"/>
                <w:szCs w:val="20"/>
                <w:lang w:val="en-MY"/>
              </w:rPr>
            </w:pPr>
          </w:p>
        </w:tc>
      </w:tr>
      <w:tr w:rsidR="003E0D66" w:rsidRPr="003E0D66" w14:paraId="222E6479"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54C393D0"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Malay</w:t>
            </w:r>
          </w:p>
        </w:tc>
        <w:tc>
          <w:tcPr>
            <w:tcW w:w="1785" w:type="dxa"/>
            <w:noWrap/>
            <w:hideMark/>
          </w:tcPr>
          <w:p w14:paraId="6E0A7E75"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22</w:t>
            </w:r>
          </w:p>
        </w:tc>
        <w:tc>
          <w:tcPr>
            <w:tcW w:w="1701" w:type="dxa"/>
          </w:tcPr>
          <w:p w14:paraId="23A23DED"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21.4</w:t>
            </w:r>
          </w:p>
        </w:tc>
      </w:tr>
      <w:tr w:rsidR="003E0D66" w:rsidRPr="003E0D66" w14:paraId="2D980AE6"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68D13259"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Chinese</w:t>
            </w:r>
          </w:p>
        </w:tc>
        <w:tc>
          <w:tcPr>
            <w:tcW w:w="1785" w:type="dxa"/>
            <w:noWrap/>
            <w:hideMark/>
          </w:tcPr>
          <w:p w14:paraId="3C85699B"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62</w:t>
            </w:r>
          </w:p>
        </w:tc>
        <w:tc>
          <w:tcPr>
            <w:tcW w:w="1701" w:type="dxa"/>
          </w:tcPr>
          <w:p w14:paraId="65314103"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60.2</w:t>
            </w:r>
          </w:p>
        </w:tc>
      </w:tr>
      <w:tr w:rsidR="003E0D66" w:rsidRPr="003E0D66" w14:paraId="61AB365C"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3CE6E83B"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Indian</w:t>
            </w:r>
          </w:p>
        </w:tc>
        <w:tc>
          <w:tcPr>
            <w:tcW w:w="1785" w:type="dxa"/>
            <w:noWrap/>
            <w:hideMark/>
          </w:tcPr>
          <w:p w14:paraId="0167EEA3"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2</w:t>
            </w:r>
          </w:p>
        </w:tc>
        <w:tc>
          <w:tcPr>
            <w:tcW w:w="1701" w:type="dxa"/>
          </w:tcPr>
          <w:p w14:paraId="0B3A9678"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1.9</w:t>
            </w:r>
          </w:p>
        </w:tc>
      </w:tr>
      <w:tr w:rsidR="003E0D66" w:rsidRPr="003E0D66" w14:paraId="507D9AB7" w14:textId="77777777" w:rsidTr="0084702E">
        <w:tblPrEx>
          <w:jc w:val="left"/>
        </w:tblPrEx>
        <w:trPr>
          <w:trHeight w:val="290"/>
        </w:trPr>
        <w:tc>
          <w:tcPr>
            <w:cnfStyle w:val="001000000000" w:firstRow="0" w:lastRow="0" w:firstColumn="1" w:lastColumn="0" w:oddVBand="0" w:evenVBand="0" w:oddHBand="0" w:evenHBand="0" w:firstRowFirstColumn="0" w:firstRowLastColumn="0" w:lastRowFirstColumn="0" w:lastRowLastColumn="0"/>
            <w:tcW w:w="3030" w:type="dxa"/>
            <w:noWrap/>
            <w:hideMark/>
          </w:tcPr>
          <w:p w14:paraId="005158AE" w14:textId="77777777" w:rsidR="003E0D66" w:rsidRPr="003E0D66" w:rsidRDefault="003E0D66" w:rsidP="003E0D66">
            <w:pPr>
              <w:jc w:val="center"/>
              <w:rPr>
                <w:rFonts w:ascii="Book Antiqua" w:eastAsia="Times New Roman" w:hAnsi="Book Antiqua" w:cs="Times New Roman"/>
                <w:sz w:val="20"/>
                <w:szCs w:val="20"/>
                <w:lang w:val="en-MY"/>
              </w:rPr>
            </w:pPr>
            <w:r w:rsidRPr="003E0D66">
              <w:rPr>
                <w:rFonts w:ascii="Book Antiqua" w:eastAsia="Times New Roman" w:hAnsi="Book Antiqua" w:cs="Times New Roman"/>
                <w:b w:val="0"/>
                <w:bCs w:val="0"/>
                <w:sz w:val="20"/>
                <w:szCs w:val="20"/>
                <w:lang w:val="en-MY"/>
              </w:rPr>
              <w:t>Others</w:t>
            </w:r>
          </w:p>
        </w:tc>
        <w:tc>
          <w:tcPr>
            <w:tcW w:w="1785" w:type="dxa"/>
            <w:noWrap/>
            <w:hideMark/>
          </w:tcPr>
          <w:p w14:paraId="4BC3C08F"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eastAsia="Times New Roman" w:hAnsi="Book Antiqua" w:cs="Times New Roman"/>
                <w:sz w:val="20"/>
                <w:szCs w:val="20"/>
                <w:lang w:val="en-MY"/>
              </w:rPr>
              <w:t>17</w:t>
            </w:r>
          </w:p>
        </w:tc>
        <w:tc>
          <w:tcPr>
            <w:tcW w:w="1701" w:type="dxa"/>
          </w:tcPr>
          <w:p w14:paraId="2FBF1461" w14:textId="77777777" w:rsidR="003E0D66" w:rsidRPr="003E0D66" w:rsidRDefault="003E0D66" w:rsidP="003E0D66">
            <w:pPr>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s="Times New Roman"/>
                <w:sz w:val="20"/>
                <w:szCs w:val="20"/>
                <w:lang w:val="en-MY"/>
              </w:rPr>
            </w:pPr>
            <w:r w:rsidRPr="003E0D66">
              <w:rPr>
                <w:rFonts w:ascii="Book Antiqua" w:hAnsi="Book Antiqua" w:cs="Times New Roman"/>
                <w:sz w:val="20"/>
                <w:szCs w:val="20"/>
              </w:rPr>
              <w:t>16.5</w:t>
            </w:r>
          </w:p>
        </w:tc>
      </w:tr>
      <w:tr w:rsidR="003E0D66" w:rsidRPr="003E0D66" w14:paraId="6BF7F224" w14:textId="77777777" w:rsidTr="0084702E">
        <w:tblPrEx>
          <w:jc w:val="left"/>
        </w:tblPrEx>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030" w:type="dxa"/>
            <w:noWrap/>
          </w:tcPr>
          <w:p w14:paraId="7DA53146" w14:textId="77777777" w:rsidR="003E0D66" w:rsidRPr="003E0D66" w:rsidRDefault="003E0D66" w:rsidP="003E0D66">
            <w:pPr>
              <w:jc w:val="right"/>
              <w:rPr>
                <w:rFonts w:ascii="Book Antiqua" w:eastAsia="Times New Roman" w:hAnsi="Book Antiqua" w:cs="Times New Roman"/>
                <w:sz w:val="20"/>
                <w:szCs w:val="20"/>
                <w:lang w:val="en-MY"/>
              </w:rPr>
            </w:pPr>
          </w:p>
        </w:tc>
        <w:tc>
          <w:tcPr>
            <w:tcW w:w="1785" w:type="dxa"/>
            <w:noWrap/>
          </w:tcPr>
          <w:p w14:paraId="45603F9E"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bCs/>
                <w:sz w:val="20"/>
                <w:szCs w:val="20"/>
                <w:lang w:val="en-MY"/>
              </w:rPr>
            </w:pPr>
          </w:p>
        </w:tc>
        <w:tc>
          <w:tcPr>
            <w:tcW w:w="1701" w:type="dxa"/>
          </w:tcPr>
          <w:p w14:paraId="18756D89" w14:textId="77777777" w:rsidR="003E0D66" w:rsidRPr="003E0D66" w:rsidRDefault="003E0D66" w:rsidP="003E0D66">
            <w:pPr>
              <w:jc w:val="center"/>
              <w:cnfStyle w:val="000000100000" w:firstRow="0" w:lastRow="0" w:firstColumn="0" w:lastColumn="0" w:oddVBand="0" w:evenVBand="0" w:oddHBand="1" w:evenHBand="0" w:firstRowFirstColumn="0" w:firstRowLastColumn="0" w:lastRowFirstColumn="0" w:lastRowLastColumn="0"/>
              <w:rPr>
                <w:rFonts w:ascii="Book Antiqua" w:eastAsia="Times New Roman" w:hAnsi="Book Antiqua" w:cs="Times New Roman"/>
                <w:b/>
                <w:bCs/>
                <w:sz w:val="20"/>
                <w:szCs w:val="20"/>
                <w:lang w:val="en-MY"/>
              </w:rPr>
            </w:pPr>
          </w:p>
        </w:tc>
      </w:tr>
    </w:tbl>
    <w:p w14:paraId="221132F6" w14:textId="77777777" w:rsidR="003E0D66" w:rsidRPr="00BC505A" w:rsidRDefault="003E0D66" w:rsidP="003E0D66">
      <w:pPr>
        <w:jc w:val="center"/>
        <w:rPr>
          <w:rFonts w:cs="Times New Roman"/>
          <w:sz w:val="22"/>
          <w:szCs w:val="22"/>
        </w:rPr>
      </w:pPr>
    </w:p>
    <w:p w14:paraId="17B6799C" w14:textId="77777777" w:rsidR="003E0D66" w:rsidRDefault="003E0D66" w:rsidP="003E0D66">
      <w:pPr>
        <w:jc w:val="both"/>
        <w:rPr>
          <w:rFonts w:cs="Times New Roman"/>
          <w:b/>
          <w:bCs/>
          <w:sz w:val="22"/>
          <w:szCs w:val="22"/>
        </w:rPr>
      </w:pPr>
      <w:r w:rsidRPr="00BC505A">
        <w:rPr>
          <w:rFonts w:cs="Times New Roman"/>
          <w:b/>
          <w:bCs/>
          <w:sz w:val="22"/>
          <w:szCs w:val="22"/>
        </w:rPr>
        <w:t>Measurement Scale</w:t>
      </w:r>
    </w:p>
    <w:p w14:paraId="3EF9AE20" w14:textId="77777777" w:rsidR="00BC505A" w:rsidRPr="00BC505A" w:rsidRDefault="00BC505A" w:rsidP="003E0D66">
      <w:pPr>
        <w:jc w:val="both"/>
        <w:rPr>
          <w:rFonts w:cs="Times New Roman"/>
          <w:b/>
          <w:bCs/>
          <w:sz w:val="22"/>
          <w:szCs w:val="22"/>
        </w:rPr>
      </w:pPr>
    </w:p>
    <w:p w14:paraId="2061E17F" w14:textId="77777777" w:rsidR="00C51076" w:rsidRPr="00406EF4" w:rsidRDefault="00C51076" w:rsidP="00C51076">
      <w:pPr>
        <w:jc w:val="both"/>
        <w:rPr>
          <w:rFonts w:cs="Times New Roman"/>
          <w:sz w:val="22"/>
          <w:szCs w:val="22"/>
        </w:rPr>
      </w:pPr>
      <w:r w:rsidRPr="00406EF4">
        <w:rPr>
          <w:rFonts w:cs="Times New Roman"/>
          <w:sz w:val="22"/>
          <w:szCs w:val="22"/>
        </w:rPr>
        <w:t xml:space="preserve">PLS-SEM could be used with smaller samples, </w:t>
      </w:r>
      <w:r>
        <w:rPr>
          <w:rFonts w:cs="Times New Roman"/>
          <w:sz w:val="22"/>
          <w:szCs w:val="22"/>
        </w:rPr>
        <w:t>although</w:t>
      </w:r>
      <w:r w:rsidRPr="00406EF4">
        <w:rPr>
          <w:rFonts w:cs="Times New Roman"/>
          <w:sz w:val="22"/>
          <w:szCs w:val="22"/>
        </w:rPr>
        <w:t xml:space="preserve"> the nature of the population dictates situations where small sample sizes are acceptable</w:t>
      </w:r>
      <w:r>
        <w:rPr>
          <w:rFonts w:cs="Times New Roman"/>
          <w:sz w:val="22"/>
          <w:szCs w:val="22"/>
        </w:rPr>
        <w:t xml:space="preserve"> (</w:t>
      </w:r>
      <w:r w:rsidRPr="007E35AE">
        <w:rPr>
          <w:rFonts w:cs="Times New Roman"/>
          <w:sz w:val="22"/>
          <w:szCs w:val="22"/>
        </w:rPr>
        <w:t>Hair et al.</w:t>
      </w:r>
      <w:r>
        <w:rPr>
          <w:rFonts w:cs="Times New Roman"/>
          <w:sz w:val="22"/>
          <w:szCs w:val="22"/>
        </w:rPr>
        <w:t xml:space="preserve">, </w:t>
      </w:r>
      <w:r w:rsidRPr="007E35AE">
        <w:rPr>
          <w:rFonts w:cs="Times New Roman"/>
          <w:sz w:val="22"/>
          <w:szCs w:val="22"/>
        </w:rPr>
        <w:t>2019)</w:t>
      </w:r>
      <w:r w:rsidRPr="00406EF4">
        <w:rPr>
          <w:rFonts w:cs="Times New Roman"/>
          <w:sz w:val="22"/>
          <w:szCs w:val="22"/>
        </w:rPr>
        <w:t xml:space="preserve">. </w:t>
      </w:r>
      <w:r w:rsidRPr="009E7460">
        <w:rPr>
          <w:rFonts w:cs="Times New Roman"/>
          <w:sz w:val="22"/>
          <w:szCs w:val="22"/>
        </w:rPr>
        <w:t xml:space="preserve">To determine the AVE, square the loading of each indicator on a construct and then calculate the average. An AVE of 0.50 or higher is considered acceptable, signifying that the construct accounts for at least 50 </w:t>
      </w:r>
      <w:r>
        <w:rPr>
          <w:rFonts w:cs="Times New Roman"/>
          <w:sz w:val="22"/>
          <w:szCs w:val="22"/>
        </w:rPr>
        <w:t>per cent</w:t>
      </w:r>
      <w:r w:rsidRPr="009E7460">
        <w:rPr>
          <w:rFonts w:cs="Times New Roman"/>
          <w:sz w:val="22"/>
          <w:szCs w:val="22"/>
        </w:rPr>
        <w:t xml:space="preserve"> of the variance in the items. </w:t>
      </w:r>
      <w:r w:rsidRPr="00406EF4">
        <w:rPr>
          <w:rFonts w:cs="Times New Roman"/>
          <w:sz w:val="22"/>
          <w:szCs w:val="22"/>
        </w:rPr>
        <w:t xml:space="preserve">(Purwanto, 2021). In this research, mood dependent (0.387) did not meet the minimum acceptable AVE of 0.50, whereas attraction (0.509), selective swiper (0.562) and interest (0.548) met the acceptable AVE range. </w:t>
      </w:r>
      <w:r w:rsidRPr="00406EF4">
        <w:rPr>
          <w:rFonts w:cs="Times New Roman"/>
          <w:sz w:val="22"/>
          <w:szCs w:val="22"/>
        </w:rPr>
        <w:lastRenderedPageBreak/>
        <w:t xml:space="preserve">If the AVE was below 0.50 but the composite reliability was above 0.60, the construct's convergent validity remains sufficient (Cheung et al., 2023; Huang et al., 2013; Muhamad </w:t>
      </w:r>
      <w:proofErr w:type="spellStart"/>
      <w:r w:rsidRPr="00406EF4">
        <w:rPr>
          <w:rFonts w:cs="Times New Roman"/>
          <w:sz w:val="22"/>
          <w:szCs w:val="22"/>
        </w:rPr>
        <w:t>Safiih</w:t>
      </w:r>
      <w:proofErr w:type="spellEnd"/>
      <w:r w:rsidRPr="00406EF4">
        <w:rPr>
          <w:rFonts w:cs="Times New Roman"/>
          <w:sz w:val="22"/>
          <w:szCs w:val="22"/>
        </w:rPr>
        <w:t xml:space="preserve"> &amp; </w:t>
      </w:r>
      <w:proofErr w:type="spellStart"/>
      <w:r w:rsidRPr="00406EF4">
        <w:rPr>
          <w:rFonts w:cs="Times New Roman"/>
          <w:sz w:val="22"/>
          <w:szCs w:val="22"/>
        </w:rPr>
        <w:t>Azreen</w:t>
      </w:r>
      <w:proofErr w:type="spellEnd"/>
      <w:r w:rsidRPr="00406EF4">
        <w:rPr>
          <w:rFonts w:cs="Times New Roman"/>
          <w:sz w:val="22"/>
          <w:szCs w:val="22"/>
        </w:rPr>
        <w:t>, 2016).</w:t>
      </w:r>
    </w:p>
    <w:p w14:paraId="661477B6" w14:textId="77777777" w:rsidR="00C51076" w:rsidRPr="00406EF4" w:rsidRDefault="00C51076" w:rsidP="00C51076">
      <w:pPr>
        <w:jc w:val="both"/>
        <w:rPr>
          <w:rFonts w:cs="Times New Roman"/>
          <w:sz w:val="22"/>
          <w:szCs w:val="22"/>
        </w:rPr>
      </w:pPr>
    </w:p>
    <w:p w14:paraId="3A417242" w14:textId="77777777" w:rsidR="00C51076" w:rsidRPr="00406EF4" w:rsidRDefault="00C51076" w:rsidP="00C51076">
      <w:pPr>
        <w:ind w:firstLine="720"/>
        <w:jc w:val="both"/>
        <w:rPr>
          <w:rFonts w:cs="Times New Roman"/>
          <w:sz w:val="22"/>
          <w:szCs w:val="22"/>
        </w:rPr>
      </w:pPr>
      <w:r w:rsidRPr="00C93CB5">
        <w:rPr>
          <w:rFonts w:cs="Times New Roman"/>
          <w:sz w:val="22"/>
          <w:szCs w:val="22"/>
        </w:rPr>
        <w:t>Hair et al. (2019) suggest</w:t>
      </w:r>
      <w:r>
        <w:rPr>
          <w:rFonts w:cs="Times New Roman"/>
          <w:sz w:val="22"/>
          <w:szCs w:val="22"/>
        </w:rPr>
        <w:t>ed</w:t>
      </w:r>
      <w:r w:rsidRPr="00C93CB5">
        <w:rPr>
          <w:rFonts w:cs="Times New Roman"/>
          <w:sz w:val="22"/>
          <w:szCs w:val="22"/>
        </w:rPr>
        <w:t xml:space="preserve"> </w:t>
      </w:r>
      <w:r>
        <w:rPr>
          <w:rFonts w:cs="Times New Roman"/>
          <w:sz w:val="22"/>
          <w:szCs w:val="22"/>
        </w:rPr>
        <w:t xml:space="preserve">to </w:t>
      </w:r>
      <w:r w:rsidRPr="00C93CB5">
        <w:rPr>
          <w:rFonts w:cs="Times New Roman"/>
          <w:sz w:val="22"/>
          <w:szCs w:val="22"/>
        </w:rPr>
        <w:t xml:space="preserve">use bootstrap confidence intervals to determine if composite reliability significantly exceeds the recommended minimum. Specifically, composite reliability is considered acceptable if the lower bound of the 95 </w:t>
      </w:r>
      <w:r>
        <w:rPr>
          <w:rFonts w:cs="Times New Roman"/>
          <w:sz w:val="22"/>
          <w:szCs w:val="22"/>
        </w:rPr>
        <w:t>per cent</w:t>
      </w:r>
      <w:r w:rsidRPr="00C93CB5">
        <w:rPr>
          <w:rFonts w:cs="Times New Roman"/>
          <w:sz w:val="22"/>
          <w:szCs w:val="22"/>
        </w:rPr>
        <w:t xml:space="preserve"> confidence interval is greater than 0.70.</w:t>
      </w:r>
      <w:r>
        <w:rPr>
          <w:rFonts w:cs="Times New Roman"/>
          <w:sz w:val="22"/>
          <w:szCs w:val="22"/>
        </w:rPr>
        <w:t xml:space="preserve"> </w:t>
      </w:r>
      <w:r w:rsidRPr="00406EF4">
        <w:rPr>
          <w:rFonts w:cs="Times New Roman"/>
          <w:sz w:val="22"/>
          <w:szCs w:val="22"/>
        </w:rPr>
        <w:t>In this research, mood dependent (0.687) did not meet the minimum of 0.70. On the other hand, attraction (0.756), selective swiper (0.791) and interest (0.828) met the minimum composite reliability.</w:t>
      </w:r>
    </w:p>
    <w:p w14:paraId="7BC93274" w14:textId="77777777" w:rsidR="00C51076" w:rsidRPr="00406EF4" w:rsidRDefault="00C51076" w:rsidP="00C51076">
      <w:pPr>
        <w:jc w:val="both"/>
        <w:rPr>
          <w:rFonts w:cs="Times New Roman"/>
          <w:sz w:val="22"/>
          <w:szCs w:val="22"/>
        </w:rPr>
      </w:pPr>
    </w:p>
    <w:p w14:paraId="4EC53167" w14:textId="48117A6D" w:rsidR="003E0D66" w:rsidRPr="00BC505A" w:rsidRDefault="00C51076" w:rsidP="0083201D">
      <w:pPr>
        <w:ind w:firstLine="720"/>
        <w:jc w:val="both"/>
        <w:rPr>
          <w:rFonts w:cs="Times New Roman"/>
          <w:sz w:val="22"/>
          <w:szCs w:val="22"/>
        </w:rPr>
      </w:pPr>
      <w:r w:rsidRPr="00406EF4">
        <w:rPr>
          <w:rFonts w:cs="Times New Roman"/>
          <w:sz w:val="22"/>
          <w:szCs w:val="22"/>
        </w:rPr>
        <w:t xml:space="preserve">It was more reasonable to target a desired Cronbach’s alpha between 0.7 to 0.8 with an acceptable sample size (Bujang et al., 2018). </w:t>
      </w:r>
      <w:r w:rsidRPr="00A8510C">
        <w:rPr>
          <w:rFonts w:cs="Times New Roman"/>
          <w:sz w:val="22"/>
          <w:szCs w:val="22"/>
        </w:rPr>
        <w:t>However, it is important to recogni</w:t>
      </w:r>
      <w:r>
        <w:rPr>
          <w:rFonts w:cs="Times New Roman"/>
          <w:sz w:val="22"/>
          <w:szCs w:val="22"/>
        </w:rPr>
        <w:t>s</w:t>
      </w:r>
      <w:r w:rsidRPr="00A8510C">
        <w:rPr>
          <w:rFonts w:cs="Times New Roman"/>
          <w:sz w:val="22"/>
          <w:szCs w:val="22"/>
        </w:rPr>
        <w:t>e that achieving a high alpha value is quite challenging when the scale has fewer than 10 items. In this study, an alpha value greater than 0.5 is deemed acceptable</w:t>
      </w:r>
      <w:r w:rsidRPr="00406EF4">
        <w:rPr>
          <w:rFonts w:cs="Times New Roman"/>
          <w:sz w:val="22"/>
          <w:szCs w:val="22"/>
        </w:rPr>
        <w:t xml:space="preserve"> (Pallant, 2010). The results tabulated in Table 3 show that Cronbach’s alpha values of attraction (0.516), mood dependent (0.505), selective swiper (0.618) and interest (0.721) exceeded the acceptable level (0.50). Therefore, all constructs met the required reliability.</w:t>
      </w:r>
    </w:p>
    <w:p w14:paraId="1DC177F1" w14:textId="77777777" w:rsidR="00BC505A" w:rsidRDefault="00BC505A" w:rsidP="00BC505A">
      <w:pPr>
        <w:rPr>
          <w:rFonts w:cs="Times New Roman"/>
          <w:sz w:val="24"/>
          <w:szCs w:val="24"/>
        </w:rPr>
      </w:pPr>
    </w:p>
    <w:p w14:paraId="1D2EEDFD" w14:textId="565CFAA5" w:rsidR="00BC505A" w:rsidRPr="00BC505A" w:rsidRDefault="003E0D66" w:rsidP="00BC505A">
      <w:pPr>
        <w:rPr>
          <w:rFonts w:cs="Times New Roman"/>
          <w:b/>
          <w:bCs/>
          <w:sz w:val="22"/>
          <w:szCs w:val="22"/>
        </w:rPr>
      </w:pPr>
      <w:r w:rsidRPr="00BC505A">
        <w:rPr>
          <w:rFonts w:cs="Times New Roman"/>
          <w:b/>
          <w:bCs/>
          <w:sz w:val="22"/>
          <w:szCs w:val="22"/>
        </w:rPr>
        <w:t>T</w:t>
      </w:r>
      <w:r w:rsidR="00653B65">
        <w:rPr>
          <w:rFonts w:cs="Times New Roman"/>
          <w:b/>
          <w:bCs/>
          <w:sz w:val="22"/>
          <w:szCs w:val="22"/>
        </w:rPr>
        <w:t>able</w:t>
      </w:r>
      <w:r w:rsidRPr="00BC505A">
        <w:rPr>
          <w:rFonts w:cs="Times New Roman"/>
          <w:b/>
          <w:bCs/>
          <w:sz w:val="22"/>
          <w:szCs w:val="22"/>
        </w:rPr>
        <w:t xml:space="preserve"> 3</w:t>
      </w:r>
    </w:p>
    <w:p w14:paraId="630DB515" w14:textId="77777777" w:rsidR="00BC505A" w:rsidRDefault="00BC505A" w:rsidP="00BC505A">
      <w:pPr>
        <w:rPr>
          <w:rFonts w:cs="Times New Roman"/>
          <w:sz w:val="18"/>
          <w:szCs w:val="18"/>
        </w:rPr>
      </w:pPr>
    </w:p>
    <w:p w14:paraId="26DA1521" w14:textId="1FE8C99D" w:rsidR="003E0D66" w:rsidRPr="00BC505A" w:rsidRDefault="003E0D66" w:rsidP="00BC505A">
      <w:pPr>
        <w:rPr>
          <w:rFonts w:cs="Times New Roman"/>
          <w:i/>
          <w:iCs/>
        </w:rPr>
      </w:pPr>
      <w:r w:rsidRPr="00BC505A">
        <w:rPr>
          <w:rFonts w:cs="Times New Roman"/>
          <w:i/>
          <w:iCs/>
        </w:rPr>
        <w:t>Summary of Reliability Analysis</w:t>
      </w:r>
    </w:p>
    <w:p w14:paraId="7E3F6CA6" w14:textId="77777777" w:rsidR="00BC505A" w:rsidRPr="003E0D66" w:rsidRDefault="00BC505A" w:rsidP="003E0D66">
      <w:pPr>
        <w:jc w:val="center"/>
        <w:rPr>
          <w:rFonts w:cs="Times New Roman"/>
          <w:sz w:val="18"/>
          <w:szCs w:val="18"/>
        </w:rPr>
      </w:pPr>
    </w:p>
    <w:tbl>
      <w:tblPr>
        <w:tblStyle w:val="TableGrid"/>
        <w:tblW w:w="0" w:type="auto"/>
        <w:jc w:val="center"/>
        <w:tblLook w:val="04A0" w:firstRow="1" w:lastRow="0" w:firstColumn="1" w:lastColumn="0" w:noHBand="0" w:noVBand="1"/>
      </w:tblPr>
      <w:tblGrid>
        <w:gridCol w:w="2263"/>
        <w:gridCol w:w="2127"/>
        <w:gridCol w:w="2415"/>
        <w:gridCol w:w="2262"/>
      </w:tblGrid>
      <w:tr w:rsidR="003E0D66" w:rsidRPr="003E0D66" w14:paraId="4914A7E1" w14:textId="77777777" w:rsidTr="0084702E">
        <w:trPr>
          <w:trHeight w:val="290"/>
          <w:jc w:val="center"/>
        </w:trPr>
        <w:tc>
          <w:tcPr>
            <w:tcW w:w="2263" w:type="dxa"/>
            <w:noWrap/>
            <w:hideMark/>
          </w:tcPr>
          <w:p w14:paraId="17695F0B" w14:textId="712CAD48" w:rsidR="003E0D66" w:rsidRPr="003E0D66" w:rsidRDefault="003E0D66" w:rsidP="003E0D66">
            <w:pPr>
              <w:jc w:val="center"/>
              <w:rPr>
                <w:rFonts w:cs="Times New Roman"/>
                <w:b/>
                <w:bCs/>
                <w:lang w:val="en-MY"/>
              </w:rPr>
            </w:pPr>
            <w:r w:rsidRPr="003E0D66">
              <w:rPr>
                <w:rFonts w:cs="Times New Roman"/>
                <w:b/>
                <w:bCs/>
              </w:rPr>
              <w:t>Construct</w:t>
            </w:r>
            <w:r w:rsidR="002235CE" w:rsidRPr="002235CE">
              <w:rPr>
                <w:rFonts w:cs="Times New Roman"/>
                <w:b/>
                <w:bCs/>
                <w:color w:val="FFFFFF" w:themeColor="background1"/>
              </w:rPr>
              <w:t>.</w:t>
            </w:r>
          </w:p>
        </w:tc>
        <w:tc>
          <w:tcPr>
            <w:tcW w:w="2127" w:type="dxa"/>
            <w:noWrap/>
            <w:hideMark/>
          </w:tcPr>
          <w:p w14:paraId="406FEA7C" w14:textId="5A00A9A7" w:rsidR="003E0D66" w:rsidRPr="003E0D66" w:rsidRDefault="003E0D66" w:rsidP="003E0D66">
            <w:pPr>
              <w:jc w:val="center"/>
              <w:rPr>
                <w:rFonts w:cs="Times New Roman"/>
                <w:b/>
                <w:bCs/>
              </w:rPr>
            </w:pPr>
            <w:r w:rsidRPr="003E0D66">
              <w:rPr>
                <w:rFonts w:cs="Times New Roman"/>
                <w:b/>
                <w:bCs/>
              </w:rPr>
              <w:t>AVE</w:t>
            </w:r>
            <w:r w:rsidR="002235CE" w:rsidRPr="002235CE">
              <w:rPr>
                <w:rFonts w:cs="Times New Roman"/>
                <w:b/>
                <w:bCs/>
                <w:color w:val="FFFFFF" w:themeColor="background1"/>
              </w:rPr>
              <w:t>.</w:t>
            </w:r>
          </w:p>
        </w:tc>
        <w:tc>
          <w:tcPr>
            <w:tcW w:w="2415" w:type="dxa"/>
            <w:noWrap/>
            <w:hideMark/>
          </w:tcPr>
          <w:p w14:paraId="20836772" w14:textId="6679474E" w:rsidR="003E0D66" w:rsidRPr="003E0D66" w:rsidRDefault="003E0D66" w:rsidP="003E0D66">
            <w:pPr>
              <w:jc w:val="center"/>
              <w:rPr>
                <w:rFonts w:cs="Times New Roman"/>
                <w:b/>
                <w:bCs/>
              </w:rPr>
            </w:pPr>
            <w:r w:rsidRPr="003E0D66">
              <w:rPr>
                <w:rFonts w:cs="Times New Roman"/>
                <w:b/>
                <w:bCs/>
              </w:rPr>
              <w:t>Composite reliability</w:t>
            </w:r>
            <w:r w:rsidR="002235CE" w:rsidRPr="002235CE">
              <w:rPr>
                <w:rFonts w:cs="Times New Roman"/>
                <w:b/>
                <w:bCs/>
                <w:color w:val="FFFFFF" w:themeColor="background1"/>
              </w:rPr>
              <w:t>.</w:t>
            </w:r>
          </w:p>
        </w:tc>
        <w:tc>
          <w:tcPr>
            <w:tcW w:w="2262" w:type="dxa"/>
            <w:noWrap/>
            <w:hideMark/>
          </w:tcPr>
          <w:p w14:paraId="6C24566E" w14:textId="55B15ACB" w:rsidR="003E0D66" w:rsidRPr="003E0D66" w:rsidRDefault="003E0D66" w:rsidP="003E0D66">
            <w:pPr>
              <w:jc w:val="center"/>
              <w:rPr>
                <w:rFonts w:cs="Times New Roman"/>
                <w:b/>
                <w:bCs/>
              </w:rPr>
            </w:pPr>
            <w:r w:rsidRPr="003E0D66">
              <w:rPr>
                <w:rFonts w:cs="Times New Roman"/>
                <w:b/>
                <w:bCs/>
              </w:rPr>
              <w:t>Cronbach's alpha</w:t>
            </w:r>
            <w:r w:rsidR="002235CE" w:rsidRPr="002235CE">
              <w:rPr>
                <w:rFonts w:cs="Times New Roman"/>
                <w:b/>
                <w:bCs/>
                <w:color w:val="FFFFFF" w:themeColor="background1"/>
              </w:rPr>
              <w:t>.</w:t>
            </w:r>
          </w:p>
        </w:tc>
      </w:tr>
      <w:tr w:rsidR="003E0D66" w:rsidRPr="003E0D66" w14:paraId="75F83815" w14:textId="77777777" w:rsidTr="0084702E">
        <w:trPr>
          <w:trHeight w:val="290"/>
          <w:jc w:val="center"/>
        </w:trPr>
        <w:tc>
          <w:tcPr>
            <w:tcW w:w="2263" w:type="dxa"/>
            <w:noWrap/>
            <w:hideMark/>
          </w:tcPr>
          <w:p w14:paraId="38794E90" w14:textId="77777777" w:rsidR="003E0D66" w:rsidRPr="003E0D66" w:rsidRDefault="003E0D66" w:rsidP="003E0D66">
            <w:pPr>
              <w:jc w:val="center"/>
              <w:rPr>
                <w:rFonts w:cs="Times New Roman"/>
              </w:rPr>
            </w:pPr>
            <w:r w:rsidRPr="003E0D66">
              <w:rPr>
                <w:rFonts w:cs="Times New Roman"/>
              </w:rPr>
              <w:t>Attraction</w:t>
            </w:r>
          </w:p>
        </w:tc>
        <w:tc>
          <w:tcPr>
            <w:tcW w:w="2127" w:type="dxa"/>
            <w:noWrap/>
            <w:hideMark/>
          </w:tcPr>
          <w:p w14:paraId="20C7AC67" w14:textId="77777777" w:rsidR="003E0D66" w:rsidRPr="003E0D66" w:rsidRDefault="003E0D66" w:rsidP="003E0D66">
            <w:pPr>
              <w:jc w:val="center"/>
              <w:rPr>
                <w:rFonts w:cs="Times New Roman"/>
              </w:rPr>
            </w:pPr>
            <w:r w:rsidRPr="003E0D66">
              <w:rPr>
                <w:rFonts w:cs="Times New Roman"/>
              </w:rPr>
              <w:t>0.509</w:t>
            </w:r>
          </w:p>
        </w:tc>
        <w:tc>
          <w:tcPr>
            <w:tcW w:w="2415" w:type="dxa"/>
            <w:noWrap/>
            <w:hideMark/>
          </w:tcPr>
          <w:p w14:paraId="272DA6D7" w14:textId="77777777" w:rsidR="003E0D66" w:rsidRPr="003E0D66" w:rsidRDefault="003E0D66" w:rsidP="003E0D66">
            <w:pPr>
              <w:jc w:val="center"/>
              <w:rPr>
                <w:rFonts w:cs="Times New Roman"/>
              </w:rPr>
            </w:pPr>
            <w:r w:rsidRPr="003E0D66">
              <w:rPr>
                <w:rFonts w:cs="Times New Roman"/>
              </w:rPr>
              <w:t>0.756</w:t>
            </w:r>
          </w:p>
        </w:tc>
        <w:tc>
          <w:tcPr>
            <w:tcW w:w="2262" w:type="dxa"/>
            <w:noWrap/>
            <w:hideMark/>
          </w:tcPr>
          <w:p w14:paraId="1D663B28" w14:textId="77777777" w:rsidR="003E0D66" w:rsidRPr="003E0D66" w:rsidRDefault="003E0D66" w:rsidP="003E0D66">
            <w:pPr>
              <w:jc w:val="center"/>
              <w:rPr>
                <w:rFonts w:cs="Times New Roman"/>
              </w:rPr>
            </w:pPr>
            <w:r w:rsidRPr="003E0D66">
              <w:rPr>
                <w:rFonts w:cs="Times New Roman"/>
              </w:rPr>
              <w:t>0.516</w:t>
            </w:r>
          </w:p>
        </w:tc>
      </w:tr>
      <w:tr w:rsidR="003E0D66" w:rsidRPr="003E0D66" w14:paraId="5F52DB2F" w14:textId="77777777" w:rsidTr="0084702E">
        <w:trPr>
          <w:trHeight w:val="290"/>
          <w:jc w:val="center"/>
        </w:trPr>
        <w:tc>
          <w:tcPr>
            <w:tcW w:w="2263" w:type="dxa"/>
            <w:noWrap/>
            <w:hideMark/>
          </w:tcPr>
          <w:p w14:paraId="4E8C7391" w14:textId="77777777" w:rsidR="003E0D66" w:rsidRPr="003E0D66" w:rsidRDefault="003E0D66" w:rsidP="003E0D66">
            <w:pPr>
              <w:jc w:val="center"/>
              <w:rPr>
                <w:rFonts w:cs="Times New Roman"/>
              </w:rPr>
            </w:pPr>
            <w:r w:rsidRPr="003E0D66">
              <w:rPr>
                <w:rFonts w:cs="Times New Roman"/>
              </w:rPr>
              <w:t>Mood Dependent</w:t>
            </w:r>
          </w:p>
        </w:tc>
        <w:tc>
          <w:tcPr>
            <w:tcW w:w="2127" w:type="dxa"/>
            <w:noWrap/>
            <w:hideMark/>
          </w:tcPr>
          <w:p w14:paraId="7D3A57EA" w14:textId="77777777" w:rsidR="003E0D66" w:rsidRPr="003E0D66" w:rsidRDefault="003E0D66" w:rsidP="003E0D66">
            <w:pPr>
              <w:jc w:val="center"/>
              <w:rPr>
                <w:rFonts w:cs="Times New Roman"/>
              </w:rPr>
            </w:pPr>
            <w:r w:rsidRPr="003E0D66">
              <w:rPr>
                <w:rFonts w:cs="Times New Roman"/>
              </w:rPr>
              <w:t>0.387</w:t>
            </w:r>
          </w:p>
        </w:tc>
        <w:tc>
          <w:tcPr>
            <w:tcW w:w="2415" w:type="dxa"/>
            <w:noWrap/>
            <w:hideMark/>
          </w:tcPr>
          <w:p w14:paraId="424BAED5" w14:textId="77777777" w:rsidR="003E0D66" w:rsidRPr="003E0D66" w:rsidRDefault="003E0D66" w:rsidP="003E0D66">
            <w:pPr>
              <w:jc w:val="center"/>
              <w:rPr>
                <w:rFonts w:cs="Times New Roman"/>
              </w:rPr>
            </w:pPr>
            <w:r w:rsidRPr="003E0D66">
              <w:rPr>
                <w:rFonts w:cs="Times New Roman"/>
              </w:rPr>
              <w:t>0.687</w:t>
            </w:r>
          </w:p>
        </w:tc>
        <w:tc>
          <w:tcPr>
            <w:tcW w:w="2262" w:type="dxa"/>
            <w:noWrap/>
            <w:hideMark/>
          </w:tcPr>
          <w:p w14:paraId="6C7F00E9" w14:textId="77777777" w:rsidR="003E0D66" w:rsidRPr="003E0D66" w:rsidRDefault="003E0D66" w:rsidP="003E0D66">
            <w:pPr>
              <w:jc w:val="center"/>
              <w:rPr>
                <w:rFonts w:cs="Times New Roman"/>
              </w:rPr>
            </w:pPr>
            <w:r w:rsidRPr="003E0D66">
              <w:rPr>
                <w:rFonts w:cs="Times New Roman"/>
              </w:rPr>
              <w:t>0.505</w:t>
            </w:r>
          </w:p>
        </w:tc>
      </w:tr>
      <w:tr w:rsidR="003E0D66" w:rsidRPr="003E0D66" w14:paraId="2BD9CB31" w14:textId="77777777" w:rsidTr="0084702E">
        <w:trPr>
          <w:trHeight w:val="290"/>
          <w:jc w:val="center"/>
        </w:trPr>
        <w:tc>
          <w:tcPr>
            <w:tcW w:w="2263" w:type="dxa"/>
            <w:noWrap/>
            <w:hideMark/>
          </w:tcPr>
          <w:p w14:paraId="08AF93B0" w14:textId="77777777" w:rsidR="003E0D66" w:rsidRPr="003E0D66" w:rsidRDefault="003E0D66" w:rsidP="003E0D66">
            <w:pPr>
              <w:jc w:val="center"/>
              <w:rPr>
                <w:rFonts w:cs="Times New Roman"/>
              </w:rPr>
            </w:pPr>
            <w:r w:rsidRPr="003E0D66">
              <w:rPr>
                <w:rFonts w:cs="Times New Roman"/>
              </w:rPr>
              <w:t>Selective swiper</w:t>
            </w:r>
          </w:p>
        </w:tc>
        <w:tc>
          <w:tcPr>
            <w:tcW w:w="2127" w:type="dxa"/>
            <w:noWrap/>
            <w:hideMark/>
          </w:tcPr>
          <w:p w14:paraId="52C172D8" w14:textId="77777777" w:rsidR="003E0D66" w:rsidRPr="003E0D66" w:rsidRDefault="003E0D66" w:rsidP="003E0D66">
            <w:pPr>
              <w:jc w:val="center"/>
              <w:rPr>
                <w:rFonts w:cs="Times New Roman"/>
              </w:rPr>
            </w:pPr>
            <w:r w:rsidRPr="003E0D66">
              <w:rPr>
                <w:rFonts w:cs="Times New Roman"/>
              </w:rPr>
              <w:t>0.562</w:t>
            </w:r>
          </w:p>
        </w:tc>
        <w:tc>
          <w:tcPr>
            <w:tcW w:w="2415" w:type="dxa"/>
            <w:noWrap/>
            <w:hideMark/>
          </w:tcPr>
          <w:p w14:paraId="625FB33D" w14:textId="77777777" w:rsidR="003E0D66" w:rsidRPr="003E0D66" w:rsidRDefault="003E0D66" w:rsidP="003E0D66">
            <w:pPr>
              <w:jc w:val="center"/>
              <w:rPr>
                <w:rFonts w:cs="Times New Roman"/>
              </w:rPr>
            </w:pPr>
            <w:r w:rsidRPr="003E0D66">
              <w:rPr>
                <w:rFonts w:cs="Times New Roman"/>
              </w:rPr>
              <w:t>0.791</w:t>
            </w:r>
          </w:p>
        </w:tc>
        <w:tc>
          <w:tcPr>
            <w:tcW w:w="2262" w:type="dxa"/>
            <w:noWrap/>
            <w:hideMark/>
          </w:tcPr>
          <w:p w14:paraId="0C6C2526" w14:textId="77777777" w:rsidR="003E0D66" w:rsidRPr="003E0D66" w:rsidRDefault="003E0D66" w:rsidP="003E0D66">
            <w:pPr>
              <w:jc w:val="center"/>
              <w:rPr>
                <w:rFonts w:cs="Times New Roman"/>
              </w:rPr>
            </w:pPr>
            <w:r w:rsidRPr="003E0D66">
              <w:rPr>
                <w:rFonts w:cs="Times New Roman"/>
              </w:rPr>
              <w:t>0.618</w:t>
            </w:r>
          </w:p>
        </w:tc>
      </w:tr>
      <w:tr w:rsidR="003E0D66" w:rsidRPr="003E0D66" w14:paraId="01358796" w14:textId="77777777" w:rsidTr="0084702E">
        <w:trPr>
          <w:trHeight w:val="290"/>
          <w:jc w:val="center"/>
        </w:trPr>
        <w:tc>
          <w:tcPr>
            <w:tcW w:w="2263" w:type="dxa"/>
            <w:noWrap/>
            <w:hideMark/>
          </w:tcPr>
          <w:p w14:paraId="5D54ECF8" w14:textId="77777777" w:rsidR="003E0D66" w:rsidRPr="003E0D66" w:rsidRDefault="003E0D66" w:rsidP="003E0D66">
            <w:pPr>
              <w:jc w:val="center"/>
              <w:rPr>
                <w:rFonts w:cs="Times New Roman"/>
              </w:rPr>
            </w:pPr>
            <w:r w:rsidRPr="003E0D66">
              <w:rPr>
                <w:rFonts w:cs="Times New Roman"/>
              </w:rPr>
              <w:t>Interest</w:t>
            </w:r>
          </w:p>
        </w:tc>
        <w:tc>
          <w:tcPr>
            <w:tcW w:w="2127" w:type="dxa"/>
            <w:noWrap/>
            <w:hideMark/>
          </w:tcPr>
          <w:p w14:paraId="1E13BB97" w14:textId="77777777" w:rsidR="003E0D66" w:rsidRPr="003E0D66" w:rsidRDefault="003E0D66" w:rsidP="003E0D66">
            <w:pPr>
              <w:jc w:val="center"/>
              <w:rPr>
                <w:rFonts w:cs="Times New Roman"/>
              </w:rPr>
            </w:pPr>
            <w:r w:rsidRPr="003E0D66">
              <w:rPr>
                <w:rFonts w:cs="Times New Roman"/>
              </w:rPr>
              <w:t>0.548</w:t>
            </w:r>
          </w:p>
        </w:tc>
        <w:tc>
          <w:tcPr>
            <w:tcW w:w="2415" w:type="dxa"/>
            <w:noWrap/>
            <w:hideMark/>
          </w:tcPr>
          <w:p w14:paraId="76104CFE" w14:textId="77777777" w:rsidR="003E0D66" w:rsidRPr="003E0D66" w:rsidRDefault="003E0D66" w:rsidP="003E0D66">
            <w:pPr>
              <w:jc w:val="center"/>
              <w:rPr>
                <w:rFonts w:cs="Times New Roman"/>
              </w:rPr>
            </w:pPr>
            <w:r w:rsidRPr="003E0D66">
              <w:rPr>
                <w:rFonts w:cs="Times New Roman"/>
              </w:rPr>
              <w:t>0.828</w:t>
            </w:r>
          </w:p>
        </w:tc>
        <w:tc>
          <w:tcPr>
            <w:tcW w:w="2262" w:type="dxa"/>
            <w:noWrap/>
            <w:hideMark/>
          </w:tcPr>
          <w:p w14:paraId="6A66B4DE" w14:textId="77777777" w:rsidR="003E0D66" w:rsidRPr="003E0D66" w:rsidRDefault="003E0D66" w:rsidP="003E0D66">
            <w:pPr>
              <w:jc w:val="center"/>
              <w:rPr>
                <w:rFonts w:cs="Times New Roman"/>
              </w:rPr>
            </w:pPr>
            <w:r w:rsidRPr="003E0D66">
              <w:rPr>
                <w:rFonts w:cs="Times New Roman"/>
              </w:rPr>
              <w:t>0.721</w:t>
            </w:r>
          </w:p>
        </w:tc>
      </w:tr>
    </w:tbl>
    <w:p w14:paraId="7D9F3E49" w14:textId="77777777" w:rsidR="003E0D66" w:rsidRPr="003E0D66" w:rsidRDefault="003E0D66" w:rsidP="003E0D66">
      <w:pPr>
        <w:jc w:val="both"/>
        <w:rPr>
          <w:rFonts w:cs="Times New Roman"/>
          <w:sz w:val="24"/>
          <w:szCs w:val="24"/>
        </w:rPr>
      </w:pPr>
    </w:p>
    <w:p w14:paraId="61256A95" w14:textId="77777777" w:rsidR="003E0D66" w:rsidRDefault="003E0D66" w:rsidP="003E0D66">
      <w:pPr>
        <w:jc w:val="both"/>
        <w:rPr>
          <w:rFonts w:cs="Times New Roman"/>
          <w:b/>
          <w:bCs/>
          <w:sz w:val="22"/>
          <w:szCs w:val="22"/>
        </w:rPr>
      </w:pPr>
      <w:r w:rsidRPr="00BC505A">
        <w:rPr>
          <w:rFonts w:cs="Times New Roman"/>
          <w:b/>
          <w:bCs/>
          <w:sz w:val="22"/>
          <w:szCs w:val="22"/>
        </w:rPr>
        <w:t xml:space="preserve">Discriminant Validity </w:t>
      </w:r>
    </w:p>
    <w:p w14:paraId="074E37CA" w14:textId="77777777" w:rsidR="00BC505A" w:rsidRPr="00BC505A" w:rsidRDefault="00BC505A" w:rsidP="003E0D66">
      <w:pPr>
        <w:jc w:val="both"/>
        <w:rPr>
          <w:rFonts w:cs="Times New Roman"/>
          <w:b/>
          <w:bCs/>
          <w:sz w:val="22"/>
          <w:szCs w:val="22"/>
        </w:rPr>
      </w:pPr>
    </w:p>
    <w:p w14:paraId="7376C971" w14:textId="55536010" w:rsidR="003E0D66" w:rsidRPr="00BC505A" w:rsidRDefault="003E0D66" w:rsidP="003E0D66">
      <w:pPr>
        <w:jc w:val="both"/>
        <w:rPr>
          <w:rFonts w:cs="Times New Roman"/>
          <w:sz w:val="22"/>
          <w:szCs w:val="22"/>
        </w:rPr>
      </w:pPr>
      <w:r w:rsidRPr="00BC505A">
        <w:rPr>
          <w:rFonts w:cs="Times New Roman"/>
          <w:sz w:val="22"/>
          <w:szCs w:val="22"/>
        </w:rPr>
        <w:t>Discriminant validity was done to ensure that each concept of each latent variable was different from other latent variables</w:t>
      </w:r>
      <w:r w:rsidR="000E4F2E" w:rsidRPr="000E4F2E">
        <w:rPr>
          <w:rFonts w:cs="Times New Roman"/>
          <w:sz w:val="22"/>
          <w:szCs w:val="22"/>
        </w:rPr>
        <w:t xml:space="preserve"> </w:t>
      </w:r>
      <w:r w:rsidR="000E4F2E" w:rsidRPr="00406EF4">
        <w:rPr>
          <w:rFonts w:cs="Times New Roman"/>
          <w:sz w:val="22"/>
          <w:szCs w:val="22"/>
        </w:rPr>
        <w:t xml:space="preserve">The results of discriminant validity testing </w:t>
      </w:r>
      <w:r w:rsidR="000E4F2E">
        <w:rPr>
          <w:rFonts w:cs="Times New Roman"/>
          <w:sz w:val="22"/>
          <w:szCs w:val="22"/>
        </w:rPr>
        <w:t>use</w:t>
      </w:r>
      <w:r w:rsidR="000E4F2E" w:rsidRPr="00406EF4">
        <w:rPr>
          <w:rFonts w:cs="Times New Roman"/>
          <w:sz w:val="22"/>
          <w:szCs w:val="22"/>
        </w:rPr>
        <w:t xml:space="preserve"> the AVE square value, </w:t>
      </w:r>
      <w:r w:rsidR="000E4F2E">
        <w:rPr>
          <w:rFonts w:cs="Times New Roman"/>
          <w:sz w:val="22"/>
          <w:szCs w:val="22"/>
        </w:rPr>
        <w:t xml:space="preserve">which looks at the </w:t>
      </w:r>
      <w:proofErr w:type="spellStart"/>
      <w:r w:rsidR="000E4F2E" w:rsidRPr="00406EF4">
        <w:rPr>
          <w:rFonts w:cs="Times New Roman"/>
          <w:sz w:val="22"/>
          <w:szCs w:val="22"/>
        </w:rPr>
        <w:t>Heterotrait-monotrait</w:t>
      </w:r>
      <w:proofErr w:type="spellEnd"/>
      <w:r w:rsidR="000E4F2E" w:rsidRPr="00406EF4">
        <w:rPr>
          <w:rFonts w:cs="Times New Roman"/>
          <w:sz w:val="22"/>
          <w:szCs w:val="22"/>
        </w:rPr>
        <w:t xml:space="preserve"> ratio (HTMT) (Table 4)</w:t>
      </w:r>
      <w:r w:rsidR="000E4F2E">
        <w:rPr>
          <w:rFonts w:cs="Times New Roman"/>
          <w:sz w:val="22"/>
          <w:szCs w:val="22"/>
        </w:rPr>
        <w:t xml:space="preserve">. </w:t>
      </w:r>
      <w:r w:rsidRPr="00BC505A">
        <w:rPr>
          <w:rFonts w:cs="Times New Roman"/>
          <w:sz w:val="22"/>
          <w:szCs w:val="22"/>
        </w:rPr>
        <w:t>When the HTMT value between two reflective constructs is less than 0.90, the discriminant validity between the two reflective constructs is acknowledged. Referring to Table 4, HTMT ratio values range between 0.105 the lowest to 1.079 the highest.</w:t>
      </w:r>
      <w:r w:rsidRPr="00BC505A">
        <w:rPr>
          <w:sz w:val="22"/>
          <w:szCs w:val="22"/>
        </w:rPr>
        <w:t xml:space="preserve"> </w:t>
      </w:r>
      <w:r w:rsidRPr="00BC505A">
        <w:rPr>
          <w:rFonts w:cs="Times New Roman"/>
          <w:sz w:val="22"/>
          <w:szCs w:val="22"/>
        </w:rPr>
        <w:t xml:space="preserve">The criteria to indicate a lack of discriminant validity could be uncertain, even when two constructs have an extremely high correlation with a value near 1.0, especially when the loadings were high. </w:t>
      </w:r>
    </w:p>
    <w:p w14:paraId="2F1AE2CC" w14:textId="77777777" w:rsidR="003E0D66" w:rsidRDefault="003E0D66" w:rsidP="003E0D66">
      <w:pPr>
        <w:jc w:val="both"/>
        <w:rPr>
          <w:rFonts w:cs="Times New Roman"/>
          <w:sz w:val="24"/>
          <w:szCs w:val="24"/>
        </w:rPr>
      </w:pPr>
    </w:p>
    <w:p w14:paraId="36B38598" w14:textId="0B8DDEBC" w:rsidR="00BC505A" w:rsidRPr="00534FCF" w:rsidRDefault="003E0D66" w:rsidP="00BC505A">
      <w:pPr>
        <w:rPr>
          <w:rFonts w:cs="Times New Roman"/>
          <w:b/>
          <w:bCs/>
          <w:sz w:val="22"/>
          <w:szCs w:val="22"/>
        </w:rPr>
      </w:pPr>
      <w:r w:rsidRPr="00534FCF">
        <w:rPr>
          <w:rFonts w:cs="Times New Roman"/>
          <w:b/>
          <w:bCs/>
          <w:sz w:val="22"/>
          <w:szCs w:val="22"/>
        </w:rPr>
        <w:t>T</w:t>
      </w:r>
      <w:r w:rsidR="00653B65">
        <w:rPr>
          <w:rFonts w:cs="Times New Roman"/>
          <w:b/>
          <w:bCs/>
          <w:sz w:val="22"/>
          <w:szCs w:val="22"/>
        </w:rPr>
        <w:t>able</w:t>
      </w:r>
      <w:r w:rsidRPr="00534FCF">
        <w:rPr>
          <w:rFonts w:cs="Times New Roman"/>
          <w:b/>
          <w:bCs/>
          <w:sz w:val="22"/>
          <w:szCs w:val="22"/>
        </w:rPr>
        <w:t xml:space="preserve"> 4</w:t>
      </w:r>
    </w:p>
    <w:p w14:paraId="78A91401" w14:textId="77777777" w:rsidR="00BC505A" w:rsidRDefault="00BC505A" w:rsidP="00BC505A">
      <w:pPr>
        <w:rPr>
          <w:rFonts w:cs="Times New Roman"/>
          <w:sz w:val="18"/>
          <w:szCs w:val="18"/>
        </w:rPr>
      </w:pPr>
    </w:p>
    <w:p w14:paraId="357B7192" w14:textId="09716DA4" w:rsidR="003E0D66" w:rsidRPr="00534FCF" w:rsidRDefault="003E0D66" w:rsidP="00BC505A">
      <w:pPr>
        <w:rPr>
          <w:rFonts w:cs="Times New Roman"/>
          <w:i/>
          <w:iCs/>
        </w:rPr>
      </w:pPr>
      <w:r w:rsidRPr="00534FCF">
        <w:rPr>
          <w:rFonts w:cs="Times New Roman"/>
          <w:i/>
          <w:iCs/>
        </w:rPr>
        <w:t xml:space="preserve">Summary of Discriminant Validity </w:t>
      </w:r>
    </w:p>
    <w:p w14:paraId="1E5361D7" w14:textId="77777777" w:rsidR="00BC505A" w:rsidRPr="003E0D66" w:rsidRDefault="00BC505A" w:rsidP="003E0D66">
      <w:pPr>
        <w:jc w:val="center"/>
        <w:rPr>
          <w:rFonts w:cs="Times New Roman"/>
          <w:color w:val="FF0000"/>
          <w:sz w:val="18"/>
          <w:szCs w:val="18"/>
        </w:rPr>
      </w:pPr>
    </w:p>
    <w:tbl>
      <w:tblPr>
        <w:tblStyle w:val="TableGrid"/>
        <w:tblW w:w="0" w:type="auto"/>
        <w:jc w:val="center"/>
        <w:tblLook w:val="04A0" w:firstRow="1" w:lastRow="0" w:firstColumn="1" w:lastColumn="0" w:noHBand="0" w:noVBand="1"/>
      </w:tblPr>
      <w:tblGrid>
        <w:gridCol w:w="1276"/>
        <w:gridCol w:w="962"/>
        <w:gridCol w:w="876"/>
        <w:gridCol w:w="876"/>
        <w:gridCol w:w="957"/>
        <w:gridCol w:w="865"/>
        <w:gridCol w:w="1134"/>
        <w:gridCol w:w="1134"/>
      </w:tblGrid>
      <w:tr w:rsidR="003E0D66" w:rsidRPr="003E0D66" w14:paraId="62B7637F" w14:textId="77777777" w:rsidTr="0084702E">
        <w:trPr>
          <w:trHeight w:val="290"/>
          <w:jc w:val="center"/>
        </w:trPr>
        <w:tc>
          <w:tcPr>
            <w:tcW w:w="1276" w:type="dxa"/>
            <w:noWrap/>
            <w:hideMark/>
          </w:tcPr>
          <w:p w14:paraId="5BC0B020" w14:textId="77777777" w:rsidR="003E0D66" w:rsidRPr="003E0D66" w:rsidRDefault="003E0D66" w:rsidP="003E0D66">
            <w:pPr>
              <w:jc w:val="center"/>
              <w:rPr>
                <w:rFonts w:cs="Times New Roman"/>
                <w:b/>
                <w:bCs/>
                <w:sz w:val="18"/>
                <w:szCs w:val="18"/>
                <w:lang w:val="en-MY"/>
              </w:rPr>
            </w:pPr>
          </w:p>
        </w:tc>
        <w:tc>
          <w:tcPr>
            <w:tcW w:w="962" w:type="dxa"/>
            <w:noWrap/>
            <w:hideMark/>
          </w:tcPr>
          <w:p w14:paraId="0A319D69" w14:textId="77777777" w:rsidR="003E0D66" w:rsidRPr="003E0D66" w:rsidRDefault="003E0D66" w:rsidP="003E0D66">
            <w:pPr>
              <w:jc w:val="center"/>
              <w:rPr>
                <w:rFonts w:cs="Times New Roman"/>
                <w:b/>
                <w:bCs/>
                <w:sz w:val="18"/>
                <w:szCs w:val="18"/>
              </w:rPr>
            </w:pPr>
            <w:r w:rsidRPr="003E0D66">
              <w:rPr>
                <w:rFonts w:cs="Times New Roman"/>
                <w:b/>
                <w:bCs/>
                <w:sz w:val="18"/>
                <w:szCs w:val="18"/>
              </w:rPr>
              <w:t>ATT</w:t>
            </w:r>
          </w:p>
        </w:tc>
        <w:tc>
          <w:tcPr>
            <w:tcW w:w="876" w:type="dxa"/>
            <w:noWrap/>
            <w:hideMark/>
          </w:tcPr>
          <w:p w14:paraId="2C707A32" w14:textId="77777777" w:rsidR="003E0D66" w:rsidRPr="003E0D66" w:rsidRDefault="003E0D66" w:rsidP="003E0D66">
            <w:pPr>
              <w:jc w:val="center"/>
              <w:rPr>
                <w:rFonts w:cs="Times New Roman"/>
                <w:b/>
                <w:bCs/>
                <w:sz w:val="18"/>
                <w:szCs w:val="18"/>
              </w:rPr>
            </w:pPr>
            <w:r w:rsidRPr="003E0D66">
              <w:rPr>
                <w:rFonts w:cs="Times New Roman"/>
                <w:b/>
                <w:bCs/>
                <w:sz w:val="18"/>
                <w:szCs w:val="18"/>
              </w:rPr>
              <w:t>Age</w:t>
            </w:r>
          </w:p>
        </w:tc>
        <w:tc>
          <w:tcPr>
            <w:tcW w:w="876" w:type="dxa"/>
            <w:noWrap/>
            <w:hideMark/>
          </w:tcPr>
          <w:p w14:paraId="720C9AB7" w14:textId="77777777" w:rsidR="003E0D66" w:rsidRPr="003E0D66" w:rsidRDefault="003E0D66" w:rsidP="003E0D66">
            <w:pPr>
              <w:jc w:val="center"/>
              <w:rPr>
                <w:rFonts w:cs="Times New Roman"/>
                <w:b/>
                <w:bCs/>
                <w:sz w:val="18"/>
                <w:szCs w:val="18"/>
              </w:rPr>
            </w:pPr>
            <w:r w:rsidRPr="003E0D66">
              <w:rPr>
                <w:rFonts w:cs="Times New Roman"/>
                <w:b/>
                <w:bCs/>
                <w:sz w:val="18"/>
                <w:szCs w:val="18"/>
              </w:rPr>
              <w:t>INT</w:t>
            </w:r>
          </w:p>
        </w:tc>
        <w:tc>
          <w:tcPr>
            <w:tcW w:w="957" w:type="dxa"/>
            <w:noWrap/>
            <w:hideMark/>
          </w:tcPr>
          <w:p w14:paraId="6898546A" w14:textId="77777777" w:rsidR="003E0D66" w:rsidRPr="003E0D66" w:rsidRDefault="003E0D66" w:rsidP="003E0D66">
            <w:pPr>
              <w:jc w:val="center"/>
              <w:rPr>
                <w:rFonts w:cs="Times New Roman"/>
                <w:b/>
                <w:bCs/>
                <w:sz w:val="18"/>
                <w:szCs w:val="18"/>
              </w:rPr>
            </w:pPr>
            <w:r w:rsidRPr="003E0D66">
              <w:rPr>
                <w:rFonts w:cs="Times New Roman"/>
                <w:b/>
                <w:bCs/>
                <w:sz w:val="18"/>
                <w:szCs w:val="18"/>
              </w:rPr>
              <w:t>MD</w:t>
            </w:r>
          </w:p>
        </w:tc>
        <w:tc>
          <w:tcPr>
            <w:tcW w:w="865" w:type="dxa"/>
            <w:noWrap/>
            <w:hideMark/>
          </w:tcPr>
          <w:p w14:paraId="36EB631D" w14:textId="77777777" w:rsidR="003E0D66" w:rsidRPr="003E0D66" w:rsidRDefault="003E0D66" w:rsidP="003E0D66">
            <w:pPr>
              <w:jc w:val="center"/>
              <w:rPr>
                <w:rFonts w:cs="Times New Roman"/>
                <w:b/>
                <w:bCs/>
                <w:sz w:val="18"/>
                <w:szCs w:val="18"/>
              </w:rPr>
            </w:pPr>
            <w:r w:rsidRPr="003E0D66">
              <w:rPr>
                <w:rFonts w:cs="Times New Roman"/>
                <w:b/>
                <w:bCs/>
                <w:sz w:val="18"/>
                <w:szCs w:val="18"/>
              </w:rPr>
              <w:t>SS</w:t>
            </w:r>
          </w:p>
        </w:tc>
        <w:tc>
          <w:tcPr>
            <w:tcW w:w="1134" w:type="dxa"/>
            <w:noWrap/>
            <w:hideMark/>
          </w:tcPr>
          <w:p w14:paraId="7F462BFE" w14:textId="77777777" w:rsidR="003E0D66" w:rsidRPr="003E0D66" w:rsidRDefault="003E0D66" w:rsidP="003E0D66">
            <w:pPr>
              <w:jc w:val="center"/>
              <w:rPr>
                <w:rFonts w:cs="Times New Roman"/>
                <w:b/>
                <w:bCs/>
                <w:sz w:val="18"/>
                <w:szCs w:val="18"/>
              </w:rPr>
            </w:pPr>
            <w:r w:rsidRPr="003E0D66">
              <w:rPr>
                <w:rFonts w:cs="Times New Roman"/>
                <w:b/>
                <w:bCs/>
                <w:sz w:val="18"/>
                <w:szCs w:val="18"/>
              </w:rPr>
              <w:t>Age x SS</w:t>
            </w:r>
          </w:p>
        </w:tc>
        <w:tc>
          <w:tcPr>
            <w:tcW w:w="1134" w:type="dxa"/>
            <w:noWrap/>
            <w:hideMark/>
          </w:tcPr>
          <w:p w14:paraId="4212B505" w14:textId="77777777" w:rsidR="003E0D66" w:rsidRPr="003E0D66" w:rsidRDefault="003E0D66" w:rsidP="003E0D66">
            <w:pPr>
              <w:jc w:val="center"/>
              <w:rPr>
                <w:rFonts w:cs="Times New Roman"/>
                <w:b/>
                <w:bCs/>
                <w:sz w:val="18"/>
                <w:szCs w:val="18"/>
              </w:rPr>
            </w:pPr>
            <w:r w:rsidRPr="003E0D66">
              <w:rPr>
                <w:rFonts w:cs="Times New Roman"/>
                <w:b/>
                <w:bCs/>
                <w:sz w:val="18"/>
                <w:szCs w:val="18"/>
              </w:rPr>
              <w:t>Age x ATT</w:t>
            </w:r>
          </w:p>
        </w:tc>
      </w:tr>
      <w:tr w:rsidR="003E0D66" w:rsidRPr="003E0D66" w14:paraId="2966BF07" w14:textId="77777777" w:rsidTr="0084702E">
        <w:trPr>
          <w:trHeight w:val="290"/>
          <w:jc w:val="center"/>
        </w:trPr>
        <w:tc>
          <w:tcPr>
            <w:tcW w:w="1276" w:type="dxa"/>
            <w:noWrap/>
            <w:hideMark/>
          </w:tcPr>
          <w:p w14:paraId="3070E172" w14:textId="77777777" w:rsidR="003E0D66" w:rsidRPr="003E0D66" w:rsidRDefault="003E0D66" w:rsidP="003E0D66">
            <w:pPr>
              <w:jc w:val="center"/>
              <w:rPr>
                <w:rFonts w:cs="Times New Roman"/>
                <w:sz w:val="18"/>
                <w:szCs w:val="18"/>
              </w:rPr>
            </w:pPr>
            <w:r w:rsidRPr="003E0D66">
              <w:rPr>
                <w:rFonts w:cs="Times New Roman"/>
                <w:sz w:val="18"/>
                <w:szCs w:val="18"/>
              </w:rPr>
              <w:t>ATT</w:t>
            </w:r>
          </w:p>
        </w:tc>
        <w:tc>
          <w:tcPr>
            <w:tcW w:w="962" w:type="dxa"/>
            <w:noWrap/>
            <w:hideMark/>
          </w:tcPr>
          <w:p w14:paraId="758591E0"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76" w:type="dxa"/>
            <w:noWrap/>
            <w:hideMark/>
          </w:tcPr>
          <w:p w14:paraId="203A38CF"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76" w:type="dxa"/>
            <w:noWrap/>
            <w:hideMark/>
          </w:tcPr>
          <w:p w14:paraId="74A22F8B"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957" w:type="dxa"/>
            <w:noWrap/>
            <w:hideMark/>
          </w:tcPr>
          <w:p w14:paraId="0D06D93E"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65" w:type="dxa"/>
            <w:noWrap/>
            <w:hideMark/>
          </w:tcPr>
          <w:p w14:paraId="5AC8C8CF"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63CC8A42"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38E0F6BF"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4BCADE70" w14:textId="77777777" w:rsidTr="0084702E">
        <w:trPr>
          <w:trHeight w:val="290"/>
          <w:jc w:val="center"/>
        </w:trPr>
        <w:tc>
          <w:tcPr>
            <w:tcW w:w="1276" w:type="dxa"/>
            <w:noWrap/>
            <w:hideMark/>
          </w:tcPr>
          <w:p w14:paraId="65BB2783" w14:textId="77777777" w:rsidR="003E0D66" w:rsidRPr="003E0D66" w:rsidRDefault="003E0D66" w:rsidP="003E0D66">
            <w:pPr>
              <w:jc w:val="center"/>
              <w:rPr>
                <w:rFonts w:cs="Times New Roman"/>
                <w:sz w:val="18"/>
                <w:szCs w:val="18"/>
              </w:rPr>
            </w:pPr>
            <w:r w:rsidRPr="003E0D66">
              <w:rPr>
                <w:rFonts w:cs="Times New Roman"/>
                <w:sz w:val="18"/>
                <w:szCs w:val="18"/>
              </w:rPr>
              <w:t>Age</w:t>
            </w:r>
          </w:p>
        </w:tc>
        <w:tc>
          <w:tcPr>
            <w:tcW w:w="962" w:type="dxa"/>
            <w:noWrap/>
            <w:hideMark/>
          </w:tcPr>
          <w:p w14:paraId="57E7C0BA" w14:textId="77777777" w:rsidR="003E0D66" w:rsidRPr="003E0D66" w:rsidRDefault="003E0D66" w:rsidP="003E0D66">
            <w:pPr>
              <w:jc w:val="center"/>
              <w:rPr>
                <w:rFonts w:cs="Times New Roman"/>
                <w:sz w:val="18"/>
                <w:szCs w:val="18"/>
              </w:rPr>
            </w:pPr>
            <w:r w:rsidRPr="003E0D66">
              <w:rPr>
                <w:rFonts w:cs="Times New Roman"/>
                <w:sz w:val="18"/>
                <w:szCs w:val="18"/>
              </w:rPr>
              <w:t>0.181</w:t>
            </w:r>
          </w:p>
        </w:tc>
        <w:tc>
          <w:tcPr>
            <w:tcW w:w="876" w:type="dxa"/>
            <w:noWrap/>
            <w:hideMark/>
          </w:tcPr>
          <w:p w14:paraId="70D98E3D"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76" w:type="dxa"/>
            <w:noWrap/>
            <w:hideMark/>
          </w:tcPr>
          <w:p w14:paraId="65329EDD"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957" w:type="dxa"/>
            <w:noWrap/>
            <w:hideMark/>
          </w:tcPr>
          <w:p w14:paraId="620562EB"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65" w:type="dxa"/>
            <w:noWrap/>
            <w:hideMark/>
          </w:tcPr>
          <w:p w14:paraId="03B0BB06"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2E038D01"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59451F33"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171D08DC" w14:textId="77777777" w:rsidTr="0084702E">
        <w:trPr>
          <w:trHeight w:val="290"/>
          <w:jc w:val="center"/>
        </w:trPr>
        <w:tc>
          <w:tcPr>
            <w:tcW w:w="1276" w:type="dxa"/>
            <w:noWrap/>
            <w:hideMark/>
          </w:tcPr>
          <w:p w14:paraId="40C452A4" w14:textId="77777777" w:rsidR="003E0D66" w:rsidRPr="003E0D66" w:rsidRDefault="003E0D66" w:rsidP="003E0D66">
            <w:pPr>
              <w:jc w:val="center"/>
              <w:rPr>
                <w:rFonts w:cs="Times New Roman"/>
                <w:sz w:val="18"/>
                <w:szCs w:val="18"/>
              </w:rPr>
            </w:pPr>
            <w:r w:rsidRPr="003E0D66">
              <w:rPr>
                <w:rFonts w:cs="Times New Roman"/>
                <w:sz w:val="18"/>
                <w:szCs w:val="18"/>
              </w:rPr>
              <w:t>INT</w:t>
            </w:r>
          </w:p>
        </w:tc>
        <w:tc>
          <w:tcPr>
            <w:tcW w:w="962" w:type="dxa"/>
            <w:noWrap/>
            <w:hideMark/>
          </w:tcPr>
          <w:p w14:paraId="46A34341" w14:textId="77777777" w:rsidR="003E0D66" w:rsidRPr="003E0D66" w:rsidRDefault="003E0D66" w:rsidP="003E0D66">
            <w:pPr>
              <w:jc w:val="center"/>
              <w:rPr>
                <w:rFonts w:cs="Times New Roman"/>
                <w:sz w:val="18"/>
                <w:szCs w:val="18"/>
              </w:rPr>
            </w:pPr>
            <w:r w:rsidRPr="003E0D66">
              <w:rPr>
                <w:rFonts w:cs="Times New Roman"/>
                <w:sz w:val="18"/>
                <w:szCs w:val="18"/>
              </w:rPr>
              <w:t>0.984</w:t>
            </w:r>
          </w:p>
        </w:tc>
        <w:tc>
          <w:tcPr>
            <w:tcW w:w="876" w:type="dxa"/>
            <w:noWrap/>
            <w:hideMark/>
          </w:tcPr>
          <w:p w14:paraId="0058011D" w14:textId="77777777" w:rsidR="003E0D66" w:rsidRPr="003E0D66" w:rsidRDefault="003E0D66" w:rsidP="003E0D66">
            <w:pPr>
              <w:jc w:val="center"/>
              <w:rPr>
                <w:rFonts w:cs="Times New Roman"/>
                <w:sz w:val="18"/>
                <w:szCs w:val="18"/>
              </w:rPr>
            </w:pPr>
            <w:r w:rsidRPr="003E0D66">
              <w:rPr>
                <w:rFonts w:cs="Times New Roman"/>
                <w:sz w:val="18"/>
                <w:szCs w:val="18"/>
              </w:rPr>
              <w:t>0.080</w:t>
            </w:r>
          </w:p>
        </w:tc>
        <w:tc>
          <w:tcPr>
            <w:tcW w:w="876" w:type="dxa"/>
            <w:noWrap/>
            <w:hideMark/>
          </w:tcPr>
          <w:p w14:paraId="4B2F699C"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957" w:type="dxa"/>
            <w:noWrap/>
            <w:hideMark/>
          </w:tcPr>
          <w:p w14:paraId="74F368BA"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65" w:type="dxa"/>
            <w:noWrap/>
            <w:hideMark/>
          </w:tcPr>
          <w:p w14:paraId="390594BE"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26280987"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690244FA"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4053591E" w14:textId="77777777" w:rsidTr="0084702E">
        <w:trPr>
          <w:trHeight w:val="290"/>
          <w:jc w:val="center"/>
        </w:trPr>
        <w:tc>
          <w:tcPr>
            <w:tcW w:w="1276" w:type="dxa"/>
            <w:noWrap/>
            <w:hideMark/>
          </w:tcPr>
          <w:p w14:paraId="4FE991D3" w14:textId="77777777" w:rsidR="003E0D66" w:rsidRPr="003E0D66" w:rsidRDefault="003E0D66" w:rsidP="003E0D66">
            <w:pPr>
              <w:jc w:val="center"/>
              <w:rPr>
                <w:rFonts w:cs="Times New Roman"/>
                <w:sz w:val="18"/>
                <w:szCs w:val="18"/>
              </w:rPr>
            </w:pPr>
            <w:r w:rsidRPr="003E0D66">
              <w:rPr>
                <w:rFonts w:cs="Times New Roman"/>
                <w:sz w:val="18"/>
                <w:szCs w:val="18"/>
              </w:rPr>
              <w:t>MD</w:t>
            </w:r>
          </w:p>
        </w:tc>
        <w:tc>
          <w:tcPr>
            <w:tcW w:w="962" w:type="dxa"/>
            <w:noWrap/>
            <w:hideMark/>
          </w:tcPr>
          <w:p w14:paraId="4E8C2471" w14:textId="77777777" w:rsidR="003E0D66" w:rsidRPr="003E0D66" w:rsidRDefault="003E0D66" w:rsidP="003E0D66">
            <w:pPr>
              <w:jc w:val="center"/>
              <w:rPr>
                <w:rFonts w:cs="Times New Roman"/>
                <w:sz w:val="18"/>
                <w:szCs w:val="18"/>
              </w:rPr>
            </w:pPr>
            <w:r w:rsidRPr="003E0D66">
              <w:rPr>
                <w:rFonts w:cs="Times New Roman"/>
                <w:sz w:val="18"/>
                <w:szCs w:val="18"/>
              </w:rPr>
              <w:t>0.966</w:t>
            </w:r>
          </w:p>
        </w:tc>
        <w:tc>
          <w:tcPr>
            <w:tcW w:w="876" w:type="dxa"/>
            <w:noWrap/>
            <w:hideMark/>
          </w:tcPr>
          <w:p w14:paraId="715EE641" w14:textId="77777777" w:rsidR="003E0D66" w:rsidRPr="003E0D66" w:rsidRDefault="003E0D66" w:rsidP="003E0D66">
            <w:pPr>
              <w:jc w:val="center"/>
              <w:rPr>
                <w:rFonts w:cs="Times New Roman"/>
                <w:sz w:val="18"/>
                <w:szCs w:val="18"/>
              </w:rPr>
            </w:pPr>
            <w:r w:rsidRPr="003E0D66">
              <w:rPr>
                <w:rFonts w:cs="Times New Roman"/>
                <w:sz w:val="18"/>
                <w:szCs w:val="18"/>
              </w:rPr>
              <w:t>0.183</w:t>
            </w:r>
          </w:p>
        </w:tc>
        <w:tc>
          <w:tcPr>
            <w:tcW w:w="876" w:type="dxa"/>
            <w:noWrap/>
            <w:hideMark/>
          </w:tcPr>
          <w:p w14:paraId="60B43855" w14:textId="77777777" w:rsidR="003E0D66" w:rsidRPr="003E0D66" w:rsidRDefault="003E0D66" w:rsidP="003E0D66">
            <w:pPr>
              <w:jc w:val="center"/>
              <w:rPr>
                <w:rFonts w:cs="Times New Roman"/>
                <w:sz w:val="18"/>
                <w:szCs w:val="18"/>
              </w:rPr>
            </w:pPr>
            <w:r w:rsidRPr="003E0D66">
              <w:rPr>
                <w:rFonts w:cs="Times New Roman"/>
                <w:sz w:val="18"/>
                <w:szCs w:val="18"/>
              </w:rPr>
              <w:t>0.741</w:t>
            </w:r>
          </w:p>
        </w:tc>
        <w:tc>
          <w:tcPr>
            <w:tcW w:w="957" w:type="dxa"/>
            <w:noWrap/>
            <w:hideMark/>
          </w:tcPr>
          <w:p w14:paraId="7CE2044B"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865" w:type="dxa"/>
            <w:noWrap/>
            <w:hideMark/>
          </w:tcPr>
          <w:p w14:paraId="05CBB546"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72F5F400"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609E9F55"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121FFFB8" w14:textId="77777777" w:rsidTr="0084702E">
        <w:trPr>
          <w:trHeight w:val="290"/>
          <w:jc w:val="center"/>
        </w:trPr>
        <w:tc>
          <w:tcPr>
            <w:tcW w:w="1276" w:type="dxa"/>
            <w:noWrap/>
            <w:hideMark/>
          </w:tcPr>
          <w:p w14:paraId="588EBA8D" w14:textId="77777777" w:rsidR="003E0D66" w:rsidRPr="003E0D66" w:rsidRDefault="003E0D66" w:rsidP="003E0D66">
            <w:pPr>
              <w:jc w:val="center"/>
              <w:rPr>
                <w:rFonts w:cs="Times New Roman"/>
                <w:sz w:val="18"/>
                <w:szCs w:val="18"/>
              </w:rPr>
            </w:pPr>
            <w:r w:rsidRPr="003E0D66">
              <w:rPr>
                <w:rFonts w:cs="Times New Roman"/>
                <w:sz w:val="18"/>
                <w:szCs w:val="18"/>
              </w:rPr>
              <w:t>SS</w:t>
            </w:r>
          </w:p>
        </w:tc>
        <w:tc>
          <w:tcPr>
            <w:tcW w:w="962" w:type="dxa"/>
            <w:noWrap/>
            <w:hideMark/>
          </w:tcPr>
          <w:p w14:paraId="76978737" w14:textId="77777777" w:rsidR="003E0D66" w:rsidRPr="003E0D66" w:rsidRDefault="003E0D66" w:rsidP="003E0D66">
            <w:pPr>
              <w:jc w:val="center"/>
              <w:rPr>
                <w:rFonts w:cs="Times New Roman"/>
                <w:sz w:val="18"/>
                <w:szCs w:val="18"/>
              </w:rPr>
            </w:pPr>
            <w:r w:rsidRPr="003E0D66">
              <w:rPr>
                <w:rFonts w:cs="Times New Roman"/>
                <w:sz w:val="18"/>
                <w:szCs w:val="18"/>
              </w:rPr>
              <w:t>1.079</w:t>
            </w:r>
          </w:p>
        </w:tc>
        <w:tc>
          <w:tcPr>
            <w:tcW w:w="876" w:type="dxa"/>
            <w:noWrap/>
            <w:hideMark/>
          </w:tcPr>
          <w:p w14:paraId="2E2B3A93" w14:textId="77777777" w:rsidR="003E0D66" w:rsidRPr="003E0D66" w:rsidRDefault="003E0D66" w:rsidP="003E0D66">
            <w:pPr>
              <w:jc w:val="center"/>
              <w:rPr>
                <w:rFonts w:cs="Times New Roman"/>
                <w:sz w:val="18"/>
                <w:szCs w:val="18"/>
              </w:rPr>
            </w:pPr>
            <w:r w:rsidRPr="003E0D66">
              <w:rPr>
                <w:rFonts w:cs="Times New Roman"/>
                <w:sz w:val="18"/>
                <w:szCs w:val="18"/>
              </w:rPr>
              <w:t>0.186</w:t>
            </w:r>
          </w:p>
        </w:tc>
        <w:tc>
          <w:tcPr>
            <w:tcW w:w="876" w:type="dxa"/>
            <w:noWrap/>
            <w:hideMark/>
          </w:tcPr>
          <w:p w14:paraId="4B72DAF7" w14:textId="77777777" w:rsidR="003E0D66" w:rsidRPr="003E0D66" w:rsidRDefault="003E0D66" w:rsidP="003E0D66">
            <w:pPr>
              <w:jc w:val="center"/>
              <w:rPr>
                <w:rFonts w:cs="Times New Roman"/>
                <w:sz w:val="18"/>
                <w:szCs w:val="18"/>
              </w:rPr>
            </w:pPr>
            <w:r w:rsidRPr="003E0D66">
              <w:rPr>
                <w:rFonts w:cs="Times New Roman"/>
                <w:sz w:val="18"/>
                <w:szCs w:val="18"/>
              </w:rPr>
              <w:t>0.989</w:t>
            </w:r>
          </w:p>
        </w:tc>
        <w:tc>
          <w:tcPr>
            <w:tcW w:w="957" w:type="dxa"/>
            <w:noWrap/>
            <w:hideMark/>
          </w:tcPr>
          <w:p w14:paraId="10470D1A" w14:textId="77777777" w:rsidR="003E0D66" w:rsidRPr="003E0D66" w:rsidRDefault="003E0D66" w:rsidP="003E0D66">
            <w:pPr>
              <w:jc w:val="center"/>
              <w:rPr>
                <w:rFonts w:cs="Times New Roman"/>
                <w:sz w:val="18"/>
                <w:szCs w:val="18"/>
              </w:rPr>
            </w:pPr>
            <w:r w:rsidRPr="003E0D66">
              <w:rPr>
                <w:rFonts w:cs="Times New Roman"/>
                <w:sz w:val="18"/>
                <w:szCs w:val="18"/>
              </w:rPr>
              <w:t>0.886</w:t>
            </w:r>
          </w:p>
        </w:tc>
        <w:tc>
          <w:tcPr>
            <w:tcW w:w="865" w:type="dxa"/>
            <w:noWrap/>
            <w:hideMark/>
          </w:tcPr>
          <w:p w14:paraId="10CE49FB"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54F8EA1D"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6C3A42C2"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306E75D1" w14:textId="77777777" w:rsidTr="0084702E">
        <w:trPr>
          <w:trHeight w:val="290"/>
          <w:jc w:val="center"/>
        </w:trPr>
        <w:tc>
          <w:tcPr>
            <w:tcW w:w="1276" w:type="dxa"/>
            <w:noWrap/>
            <w:hideMark/>
          </w:tcPr>
          <w:p w14:paraId="70A1F767" w14:textId="77777777" w:rsidR="003E0D66" w:rsidRPr="003E0D66" w:rsidRDefault="003E0D66" w:rsidP="003E0D66">
            <w:pPr>
              <w:jc w:val="center"/>
              <w:rPr>
                <w:rFonts w:cs="Times New Roman"/>
                <w:sz w:val="18"/>
                <w:szCs w:val="18"/>
              </w:rPr>
            </w:pPr>
            <w:r w:rsidRPr="003E0D66">
              <w:rPr>
                <w:rFonts w:cs="Times New Roman"/>
                <w:sz w:val="18"/>
                <w:szCs w:val="18"/>
              </w:rPr>
              <w:t>Age x SS</w:t>
            </w:r>
          </w:p>
        </w:tc>
        <w:tc>
          <w:tcPr>
            <w:tcW w:w="962" w:type="dxa"/>
            <w:noWrap/>
            <w:hideMark/>
          </w:tcPr>
          <w:p w14:paraId="109D2827" w14:textId="77777777" w:rsidR="003E0D66" w:rsidRPr="003E0D66" w:rsidRDefault="003E0D66" w:rsidP="003E0D66">
            <w:pPr>
              <w:jc w:val="center"/>
              <w:rPr>
                <w:rFonts w:cs="Times New Roman"/>
                <w:sz w:val="18"/>
                <w:szCs w:val="18"/>
              </w:rPr>
            </w:pPr>
            <w:r w:rsidRPr="003E0D66">
              <w:rPr>
                <w:rFonts w:cs="Times New Roman"/>
                <w:sz w:val="18"/>
                <w:szCs w:val="18"/>
              </w:rPr>
              <w:t>0.267</w:t>
            </w:r>
          </w:p>
        </w:tc>
        <w:tc>
          <w:tcPr>
            <w:tcW w:w="876" w:type="dxa"/>
            <w:noWrap/>
            <w:hideMark/>
          </w:tcPr>
          <w:p w14:paraId="781A0BD9" w14:textId="77777777" w:rsidR="003E0D66" w:rsidRPr="003E0D66" w:rsidRDefault="003E0D66" w:rsidP="003E0D66">
            <w:pPr>
              <w:jc w:val="center"/>
              <w:rPr>
                <w:rFonts w:cs="Times New Roman"/>
                <w:sz w:val="18"/>
                <w:szCs w:val="18"/>
              </w:rPr>
            </w:pPr>
            <w:r w:rsidRPr="003E0D66">
              <w:rPr>
                <w:rFonts w:cs="Times New Roman"/>
                <w:sz w:val="18"/>
                <w:szCs w:val="18"/>
              </w:rPr>
              <w:t>0.048</w:t>
            </w:r>
          </w:p>
        </w:tc>
        <w:tc>
          <w:tcPr>
            <w:tcW w:w="876" w:type="dxa"/>
            <w:noWrap/>
            <w:hideMark/>
          </w:tcPr>
          <w:p w14:paraId="1A458011" w14:textId="77777777" w:rsidR="003E0D66" w:rsidRPr="003E0D66" w:rsidRDefault="003E0D66" w:rsidP="003E0D66">
            <w:pPr>
              <w:jc w:val="center"/>
              <w:rPr>
                <w:rFonts w:cs="Times New Roman"/>
                <w:sz w:val="18"/>
                <w:szCs w:val="18"/>
              </w:rPr>
            </w:pPr>
            <w:r w:rsidRPr="003E0D66">
              <w:rPr>
                <w:rFonts w:cs="Times New Roman"/>
                <w:sz w:val="18"/>
                <w:szCs w:val="18"/>
              </w:rPr>
              <w:t>0.187</w:t>
            </w:r>
          </w:p>
        </w:tc>
        <w:tc>
          <w:tcPr>
            <w:tcW w:w="957" w:type="dxa"/>
            <w:noWrap/>
            <w:hideMark/>
          </w:tcPr>
          <w:p w14:paraId="774EC5F1" w14:textId="77777777" w:rsidR="003E0D66" w:rsidRPr="003E0D66" w:rsidRDefault="003E0D66" w:rsidP="003E0D66">
            <w:pPr>
              <w:jc w:val="center"/>
              <w:rPr>
                <w:rFonts w:cs="Times New Roman"/>
                <w:sz w:val="18"/>
                <w:szCs w:val="18"/>
              </w:rPr>
            </w:pPr>
            <w:r w:rsidRPr="003E0D66">
              <w:rPr>
                <w:rFonts w:cs="Times New Roman"/>
                <w:sz w:val="18"/>
                <w:szCs w:val="18"/>
              </w:rPr>
              <w:t>0.229</w:t>
            </w:r>
          </w:p>
        </w:tc>
        <w:tc>
          <w:tcPr>
            <w:tcW w:w="865" w:type="dxa"/>
            <w:noWrap/>
            <w:hideMark/>
          </w:tcPr>
          <w:p w14:paraId="240CB07A" w14:textId="77777777" w:rsidR="003E0D66" w:rsidRPr="003E0D66" w:rsidRDefault="003E0D66" w:rsidP="003E0D66">
            <w:pPr>
              <w:jc w:val="center"/>
              <w:rPr>
                <w:rFonts w:cs="Times New Roman"/>
                <w:sz w:val="18"/>
                <w:szCs w:val="18"/>
              </w:rPr>
            </w:pPr>
            <w:r w:rsidRPr="003E0D66">
              <w:rPr>
                <w:rFonts w:cs="Times New Roman"/>
                <w:sz w:val="18"/>
                <w:szCs w:val="18"/>
              </w:rPr>
              <w:t>0.135</w:t>
            </w:r>
          </w:p>
        </w:tc>
        <w:tc>
          <w:tcPr>
            <w:tcW w:w="1134" w:type="dxa"/>
            <w:noWrap/>
            <w:hideMark/>
          </w:tcPr>
          <w:p w14:paraId="15DB10F7" w14:textId="77777777" w:rsidR="003E0D66" w:rsidRPr="003E0D66" w:rsidRDefault="003E0D66" w:rsidP="003E0D66">
            <w:pPr>
              <w:jc w:val="center"/>
              <w:rPr>
                <w:rFonts w:cs="Times New Roman"/>
                <w:sz w:val="18"/>
                <w:szCs w:val="18"/>
              </w:rPr>
            </w:pPr>
            <w:r w:rsidRPr="003E0D66">
              <w:rPr>
                <w:rFonts w:cs="Times New Roman"/>
                <w:sz w:val="18"/>
                <w:szCs w:val="18"/>
              </w:rPr>
              <w:t> </w:t>
            </w:r>
          </w:p>
        </w:tc>
        <w:tc>
          <w:tcPr>
            <w:tcW w:w="1134" w:type="dxa"/>
            <w:noWrap/>
            <w:hideMark/>
          </w:tcPr>
          <w:p w14:paraId="102682A4"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6203D933" w14:textId="77777777" w:rsidTr="0084702E">
        <w:trPr>
          <w:trHeight w:val="290"/>
          <w:jc w:val="center"/>
        </w:trPr>
        <w:tc>
          <w:tcPr>
            <w:tcW w:w="1276" w:type="dxa"/>
            <w:noWrap/>
            <w:hideMark/>
          </w:tcPr>
          <w:p w14:paraId="18AA9B29" w14:textId="77777777" w:rsidR="003E0D66" w:rsidRPr="003E0D66" w:rsidRDefault="003E0D66" w:rsidP="003E0D66">
            <w:pPr>
              <w:jc w:val="center"/>
              <w:rPr>
                <w:rFonts w:cs="Times New Roman"/>
                <w:sz w:val="18"/>
                <w:szCs w:val="18"/>
              </w:rPr>
            </w:pPr>
            <w:r w:rsidRPr="003E0D66">
              <w:rPr>
                <w:rFonts w:cs="Times New Roman"/>
                <w:sz w:val="18"/>
                <w:szCs w:val="18"/>
              </w:rPr>
              <w:t>Age x ATT</w:t>
            </w:r>
          </w:p>
        </w:tc>
        <w:tc>
          <w:tcPr>
            <w:tcW w:w="962" w:type="dxa"/>
            <w:noWrap/>
            <w:hideMark/>
          </w:tcPr>
          <w:p w14:paraId="640F2B44" w14:textId="77777777" w:rsidR="003E0D66" w:rsidRPr="003E0D66" w:rsidRDefault="003E0D66" w:rsidP="003E0D66">
            <w:pPr>
              <w:jc w:val="center"/>
              <w:rPr>
                <w:rFonts w:cs="Times New Roman"/>
                <w:sz w:val="18"/>
                <w:szCs w:val="18"/>
              </w:rPr>
            </w:pPr>
            <w:r w:rsidRPr="003E0D66">
              <w:rPr>
                <w:rFonts w:cs="Times New Roman"/>
                <w:sz w:val="18"/>
                <w:szCs w:val="18"/>
              </w:rPr>
              <w:t>0.086</w:t>
            </w:r>
          </w:p>
        </w:tc>
        <w:tc>
          <w:tcPr>
            <w:tcW w:w="876" w:type="dxa"/>
            <w:noWrap/>
            <w:hideMark/>
          </w:tcPr>
          <w:p w14:paraId="34FBB276" w14:textId="77777777" w:rsidR="003E0D66" w:rsidRPr="003E0D66" w:rsidRDefault="003E0D66" w:rsidP="003E0D66">
            <w:pPr>
              <w:jc w:val="center"/>
              <w:rPr>
                <w:rFonts w:cs="Times New Roman"/>
                <w:sz w:val="18"/>
                <w:szCs w:val="18"/>
              </w:rPr>
            </w:pPr>
            <w:r w:rsidRPr="003E0D66">
              <w:rPr>
                <w:rFonts w:cs="Times New Roman"/>
                <w:sz w:val="18"/>
                <w:szCs w:val="18"/>
              </w:rPr>
              <w:t>0.075</w:t>
            </w:r>
          </w:p>
        </w:tc>
        <w:tc>
          <w:tcPr>
            <w:tcW w:w="876" w:type="dxa"/>
            <w:noWrap/>
            <w:hideMark/>
          </w:tcPr>
          <w:p w14:paraId="36FA1BC7" w14:textId="77777777" w:rsidR="003E0D66" w:rsidRPr="003E0D66" w:rsidRDefault="003E0D66" w:rsidP="003E0D66">
            <w:pPr>
              <w:jc w:val="center"/>
              <w:rPr>
                <w:rFonts w:cs="Times New Roman"/>
                <w:sz w:val="18"/>
                <w:szCs w:val="18"/>
              </w:rPr>
            </w:pPr>
            <w:r w:rsidRPr="003E0D66">
              <w:rPr>
                <w:rFonts w:cs="Times New Roman"/>
                <w:sz w:val="18"/>
                <w:szCs w:val="18"/>
              </w:rPr>
              <w:t>0.130</w:t>
            </w:r>
          </w:p>
        </w:tc>
        <w:tc>
          <w:tcPr>
            <w:tcW w:w="957" w:type="dxa"/>
            <w:noWrap/>
            <w:hideMark/>
          </w:tcPr>
          <w:p w14:paraId="34088300" w14:textId="77777777" w:rsidR="003E0D66" w:rsidRPr="003E0D66" w:rsidRDefault="003E0D66" w:rsidP="003E0D66">
            <w:pPr>
              <w:jc w:val="center"/>
              <w:rPr>
                <w:rFonts w:cs="Times New Roman"/>
                <w:sz w:val="18"/>
                <w:szCs w:val="18"/>
              </w:rPr>
            </w:pPr>
            <w:r w:rsidRPr="003E0D66">
              <w:rPr>
                <w:rFonts w:cs="Times New Roman"/>
                <w:sz w:val="18"/>
                <w:szCs w:val="18"/>
              </w:rPr>
              <w:t>0.178</w:t>
            </w:r>
          </w:p>
        </w:tc>
        <w:tc>
          <w:tcPr>
            <w:tcW w:w="865" w:type="dxa"/>
            <w:noWrap/>
            <w:hideMark/>
          </w:tcPr>
          <w:p w14:paraId="45966B72" w14:textId="77777777" w:rsidR="003E0D66" w:rsidRPr="003E0D66" w:rsidRDefault="003E0D66" w:rsidP="003E0D66">
            <w:pPr>
              <w:jc w:val="center"/>
              <w:rPr>
                <w:rFonts w:cs="Times New Roman"/>
                <w:sz w:val="18"/>
                <w:szCs w:val="18"/>
              </w:rPr>
            </w:pPr>
            <w:r w:rsidRPr="003E0D66">
              <w:rPr>
                <w:rFonts w:cs="Times New Roman"/>
                <w:sz w:val="18"/>
                <w:szCs w:val="18"/>
              </w:rPr>
              <w:t>0.218</w:t>
            </w:r>
          </w:p>
        </w:tc>
        <w:tc>
          <w:tcPr>
            <w:tcW w:w="1134" w:type="dxa"/>
            <w:noWrap/>
            <w:hideMark/>
          </w:tcPr>
          <w:p w14:paraId="36A4C317" w14:textId="77777777" w:rsidR="003E0D66" w:rsidRPr="003E0D66" w:rsidRDefault="003E0D66" w:rsidP="003E0D66">
            <w:pPr>
              <w:jc w:val="center"/>
              <w:rPr>
                <w:rFonts w:cs="Times New Roman"/>
                <w:sz w:val="18"/>
                <w:szCs w:val="18"/>
              </w:rPr>
            </w:pPr>
            <w:r w:rsidRPr="003E0D66">
              <w:rPr>
                <w:rFonts w:cs="Times New Roman"/>
                <w:sz w:val="18"/>
                <w:szCs w:val="18"/>
              </w:rPr>
              <w:t>0.657</w:t>
            </w:r>
          </w:p>
        </w:tc>
        <w:tc>
          <w:tcPr>
            <w:tcW w:w="1134" w:type="dxa"/>
            <w:noWrap/>
            <w:hideMark/>
          </w:tcPr>
          <w:p w14:paraId="69DD188D" w14:textId="77777777" w:rsidR="003E0D66" w:rsidRPr="003E0D66" w:rsidRDefault="003E0D66" w:rsidP="003E0D66">
            <w:pPr>
              <w:jc w:val="center"/>
              <w:rPr>
                <w:rFonts w:cs="Times New Roman"/>
                <w:sz w:val="18"/>
                <w:szCs w:val="18"/>
              </w:rPr>
            </w:pPr>
            <w:r w:rsidRPr="003E0D66">
              <w:rPr>
                <w:rFonts w:cs="Times New Roman"/>
                <w:sz w:val="18"/>
                <w:szCs w:val="18"/>
              </w:rPr>
              <w:t> </w:t>
            </w:r>
          </w:p>
        </w:tc>
      </w:tr>
      <w:tr w:rsidR="003E0D66" w:rsidRPr="003E0D66" w14:paraId="15F3D17A" w14:textId="77777777" w:rsidTr="0084702E">
        <w:trPr>
          <w:trHeight w:val="290"/>
          <w:jc w:val="center"/>
        </w:trPr>
        <w:tc>
          <w:tcPr>
            <w:tcW w:w="1276" w:type="dxa"/>
            <w:noWrap/>
            <w:hideMark/>
          </w:tcPr>
          <w:p w14:paraId="48B05CA8" w14:textId="77777777" w:rsidR="003E0D66" w:rsidRPr="003E0D66" w:rsidRDefault="003E0D66" w:rsidP="003E0D66">
            <w:pPr>
              <w:jc w:val="center"/>
              <w:rPr>
                <w:rFonts w:cs="Times New Roman"/>
                <w:sz w:val="18"/>
                <w:szCs w:val="18"/>
              </w:rPr>
            </w:pPr>
            <w:r w:rsidRPr="003E0D66">
              <w:rPr>
                <w:rFonts w:cs="Times New Roman"/>
                <w:sz w:val="18"/>
                <w:szCs w:val="18"/>
              </w:rPr>
              <w:t>Age x MD</w:t>
            </w:r>
          </w:p>
        </w:tc>
        <w:tc>
          <w:tcPr>
            <w:tcW w:w="962" w:type="dxa"/>
            <w:noWrap/>
            <w:hideMark/>
          </w:tcPr>
          <w:p w14:paraId="30DF7EC9" w14:textId="77777777" w:rsidR="003E0D66" w:rsidRPr="003E0D66" w:rsidRDefault="003E0D66" w:rsidP="003E0D66">
            <w:pPr>
              <w:jc w:val="center"/>
              <w:rPr>
                <w:rFonts w:cs="Times New Roman"/>
                <w:sz w:val="18"/>
                <w:szCs w:val="18"/>
              </w:rPr>
            </w:pPr>
            <w:r w:rsidRPr="003E0D66">
              <w:rPr>
                <w:rFonts w:cs="Times New Roman"/>
                <w:sz w:val="18"/>
                <w:szCs w:val="18"/>
              </w:rPr>
              <w:t>0.190</w:t>
            </w:r>
          </w:p>
        </w:tc>
        <w:tc>
          <w:tcPr>
            <w:tcW w:w="876" w:type="dxa"/>
            <w:noWrap/>
            <w:hideMark/>
          </w:tcPr>
          <w:p w14:paraId="090FB220" w14:textId="77777777" w:rsidR="003E0D66" w:rsidRPr="003E0D66" w:rsidRDefault="003E0D66" w:rsidP="003E0D66">
            <w:pPr>
              <w:jc w:val="center"/>
              <w:rPr>
                <w:rFonts w:cs="Times New Roman"/>
                <w:sz w:val="18"/>
                <w:szCs w:val="18"/>
              </w:rPr>
            </w:pPr>
            <w:r w:rsidRPr="003E0D66">
              <w:rPr>
                <w:rFonts w:cs="Times New Roman"/>
                <w:sz w:val="18"/>
                <w:szCs w:val="18"/>
              </w:rPr>
              <w:t>0.105</w:t>
            </w:r>
          </w:p>
        </w:tc>
        <w:tc>
          <w:tcPr>
            <w:tcW w:w="876" w:type="dxa"/>
            <w:noWrap/>
            <w:hideMark/>
          </w:tcPr>
          <w:p w14:paraId="3A312594" w14:textId="77777777" w:rsidR="003E0D66" w:rsidRPr="003E0D66" w:rsidRDefault="003E0D66" w:rsidP="003E0D66">
            <w:pPr>
              <w:jc w:val="center"/>
              <w:rPr>
                <w:rFonts w:cs="Times New Roman"/>
                <w:sz w:val="18"/>
                <w:szCs w:val="18"/>
              </w:rPr>
            </w:pPr>
            <w:r w:rsidRPr="003E0D66">
              <w:rPr>
                <w:rFonts w:cs="Times New Roman"/>
                <w:sz w:val="18"/>
                <w:szCs w:val="18"/>
              </w:rPr>
              <w:t>0.144</w:t>
            </w:r>
          </w:p>
        </w:tc>
        <w:tc>
          <w:tcPr>
            <w:tcW w:w="957" w:type="dxa"/>
            <w:noWrap/>
            <w:hideMark/>
          </w:tcPr>
          <w:p w14:paraId="0A7B8233" w14:textId="77777777" w:rsidR="003E0D66" w:rsidRPr="003E0D66" w:rsidRDefault="003E0D66" w:rsidP="003E0D66">
            <w:pPr>
              <w:jc w:val="center"/>
              <w:rPr>
                <w:rFonts w:cs="Times New Roman"/>
                <w:sz w:val="18"/>
                <w:szCs w:val="18"/>
              </w:rPr>
            </w:pPr>
            <w:r w:rsidRPr="003E0D66">
              <w:rPr>
                <w:rFonts w:cs="Times New Roman"/>
                <w:sz w:val="18"/>
                <w:szCs w:val="18"/>
              </w:rPr>
              <w:t>0.178</w:t>
            </w:r>
          </w:p>
        </w:tc>
        <w:tc>
          <w:tcPr>
            <w:tcW w:w="865" w:type="dxa"/>
            <w:noWrap/>
            <w:hideMark/>
          </w:tcPr>
          <w:p w14:paraId="3F3E936D" w14:textId="77777777" w:rsidR="003E0D66" w:rsidRPr="003E0D66" w:rsidRDefault="003E0D66" w:rsidP="003E0D66">
            <w:pPr>
              <w:jc w:val="center"/>
              <w:rPr>
                <w:rFonts w:cs="Times New Roman"/>
                <w:sz w:val="18"/>
                <w:szCs w:val="18"/>
              </w:rPr>
            </w:pPr>
            <w:r w:rsidRPr="003E0D66">
              <w:rPr>
                <w:rFonts w:cs="Times New Roman"/>
                <w:sz w:val="18"/>
                <w:szCs w:val="18"/>
              </w:rPr>
              <w:t>0.178</w:t>
            </w:r>
          </w:p>
        </w:tc>
        <w:tc>
          <w:tcPr>
            <w:tcW w:w="1134" w:type="dxa"/>
            <w:noWrap/>
            <w:hideMark/>
          </w:tcPr>
          <w:p w14:paraId="5EAA9F94" w14:textId="77777777" w:rsidR="003E0D66" w:rsidRPr="003E0D66" w:rsidRDefault="003E0D66" w:rsidP="003E0D66">
            <w:pPr>
              <w:jc w:val="center"/>
              <w:rPr>
                <w:rFonts w:cs="Times New Roman"/>
                <w:sz w:val="18"/>
                <w:szCs w:val="18"/>
              </w:rPr>
            </w:pPr>
            <w:r w:rsidRPr="003E0D66">
              <w:rPr>
                <w:rFonts w:cs="Times New Roman"/>
                <w:sz w:val="18"/>
                <w:szCs w:val="18"/>
              </w:rPr>
              <w:t>0.676</w:t>
            </w:r>
          </w:p>
        </w:tc>
        <w:tc>
          <w:tcPr>
            <w:tcW w:w="1134" w:type="dxa"/>
            <w:noWrap/>
            <w:hideMark/>
          </w:tcPr>
          <w:p w14:paraId="52B8C895" w14:textId="77777777" w:rsidR="003E0D66" w:rsidRPr="003E0D66" w:rsidRDefault="003E0D66" w:rsidP="003E0D66">
            <w:pPr>
              <w:jc w:val="center"/>
              <w:rPr>
                <w:rFonts w:cs="Times New Roman"/>
                <w:sz w:val="18"/>
                <w:szCs w:val="18"/>
              </w:rPr>
            </w:pPr>
            <w:r w:rsidRPr="003E0D66">
              <w:rPr>
                <w:rFonts w:cs="Times New Roman"/>
                <w:sz w:val="18"/>
                <w:szCs w:val="18"/>
              </w:rPr>
              <w:t>0.664</w:t>
            </w:r>
          </w:p>
        </w:tc>
      </w:tr>
    </w:tbl>
    <w:p w14:paraId="45B7E486" w14:textId="77777777" w:rsidR="003E0D66" w:rsidRPr="003E0D66" w:rsidRDefault="003E0D66" w:rsidP="003E0D66">
      <w:pPr>
        <w:jc w:val="center"/>
        <w:rPr>
          <w:rFonts w:cs="Times New Roman"/>
          <w:color w:val="FF0000"/>
          <w:sz w:val="24"/>
          <w:szCs w:val="24"/>
        </w:rPr>
      </w:pPr>
    </w:p>
    <w:p w14:paraId="3AC6D327" w14:textId="77777777" w:rsidR="003E0D66" w:rsidRPr="00BC505A" w:rsidRDefault="003E0D66" w:rsidP="003E0D66">
      <w:pPr>
        <w:ind w:firstLine="720"/>
        <w:jc w:val="both"/>
        <w:rPr>
          <w:rFonts w:cs="Times New Roman"/>
          <w:sz w:val="22"/>
          <w:szCs w:val="22"/>
        </w:rPr>
      </w:pPr>
      <w:r w:rsidRPr="00BC505A">
        <w:rPr>
          <w:rFonts w:cs="Times New Roman"/>
          <w:sz w:val="22"/>
          <w:szCs w:val="22"/>
        </w:rPr>
        <w:t>The value of the R</w:t>
      </w:r>
      <w:r w:rsidRPr="00BC505A">
        <w:rPr>
          <w:rFonts w:cs="Times New Roman"/>
          <w:sz w:val="22"/>
          <w:szCs w:val="22"/>
          <w:vertAlign w:val="superscript"/>
        </w:rPr>
        <w:t>2</w:t>
      </w:r>
      <w:r w:rsidRPr="00BC505A">
        <w:rPr>
          <w:rFonts w:cs="Times New Roman"/>
          <w:sz w:val="22"/>
          <w:szCs w:val="22"/>
        </w:rPr>
        <w:t xml:space="preserve"> for each exogenous and endogenous latent variable could be used to evaluate the structural model's quality. With the bootstrapping technique, the R</w:t>
      </w:r>
      <w:r w:rsidRPr="00BC505A">
        <w:rPr>
          <w:rFonts w:cs="Times New Roman"/>
          <w:sz w:val="22"/>
          <w:szCs w:val="22"/>
          <w:vertAlign w:val="superscript"/>
        </w:rPr>
        <w:t>2</w:t>
      </w:r>
      <w:r w:rsidRPr="00BC505A">
        <w:rPr>
          <w:rFonts w:cs="Times New Roman"/>
          <w:sz w:val="22"/>
          <w:szCs w:val="22"/>
        </w:rPr>
        <w:t xml:space="preserve"> value and significance test value were obtained, as shown in Table 5. The R</w:t>
      </w:r>
      <w:r w:rsidRPr="00BC505A">
        <w:rPr>
          <w:rFonts w:cs="Times New Roman"/>
          <w:sz w:val="22"/>
          <w:szCs w:val="22"/>
          <w:vertAlign w:val="superscript"/>
        </w:rPr>
        <w:t>2</w:t>
      </w:r>
      <w:r w:rsidRPr="00BC505A">
        <w:rPr>
          <w:rFonts w:cs="Times New Roman"/>
          <w:sz w:val="22"/>
          <w:szCs w:val="22"/>
        </w:rPr>
        <w:t xml:space="preserve"> value of 0.556 indicated that the independent variables in the model caused 55.6 per cent of the deviations observed.</w:t>
      </w:r>
    </w:p>
    <w:p w14:paraId="789F5D46" w14:textId="77777777" w:rsidR="003E0D66" w:rsidRPr="003E0D66" w:rsidRDefault="003E0D66" w:rsidP="003E0D66">
      <w:pPr>
        <w:jc w:val="center"/>
        <w:rPr>
          <w:rFonts w:cs="Times New Roman"/>
          <w:sz w:val="24"/>
          <w:szCs w:val="24"/>
        </w:rPr>
      </w:pPr>
    </w:p>
    <w:p w14:paraId="55C638D9" w14:textId="77777777" w:rsidR="00BC505A" w:rsidRPr="00BC505A" w:rsidRDefault="003E0D66" w:rsidP="00BC505A">
      <w:pPr>
        <w:rPr>
          <w:rFonts w:cs="Times New Roman"/>
          <w:b/>
          <w:bCs/>
          <w:sz w:val="22"/>
          <w:szCs w:val="22"/>
        </w:rPr>
      </w:pPr>
      <w:r w:rsidRPr="00BC505A">
        <w:rPr>
          <w:rFonts w:cs="Times New Roman"/>
          <w:b/>
          <w:bCs/>
          <w:sz w:val="22"/>
          <w:szCs w:val="22"/>
        </w:rPr>
        <w:t>Table 5</w:t>
      </w:r>
    </w:p>
    <w:p w14:paraId="2EFEFF3C" w14:textId="77777777" w:rsidR="00BC505A" w:rsidRDefault="00BC505A" w:rsidP="00BC505A">
      <w:pPr>
        <w:rPr>
          <w:rFonts w:cs="Times New Roman"/>
        </w:rPr>
      </w:pPr>
    </w:p>
    <w:p w14:paraId="14CA4C08" w14:textId="2A173BB4" w:rsidR="003E0D66" w:rsidRPr="00473493" w:rsidRDefault="003E0D66" w:rsidP="00BC505A">
      <w:pPr>
        <w:rPr>
          <w:rFonts w:cs="Times New Roman"/>
          <w:i/>
          <w:iCs/>
          <w:color w:val="FFFFFF" w:themeColor="background1"/>
        </w:rPr>
      </w:pPr>
      <w:r w:rsidRPr="00BC505A">
        <w:rPr>
          <w:rFonts w:cs="Times New Roman"/>
          <w:i/>
          <w:iCs/>
        </w:rPr>
        <w:t xml:space="preserve">Summary of </w:t>
      </w:r>
      <w:proofErr w:type="gramStart"/>
      <w:r w:rsidRPr="00BC505A">
        <w:rPr>
          <w:rFonts w:cs="Times New Roman"/>
          <w:i/>
          <w:iCs/>
        </w:rPr>
        <w:t>r-square</w:t>
      </w:r>
      <w:proofErr w:type="gramEnd"/>
      <w:r w:rsidR="00473493" w:rsidRPr="00473493">
        <w:rPr>
          <w:rFonts w:cs="Times New Roman"/>
          <w:i/>
          <w:iCs/>
          <w:color w:val="FFFFFF" w:themeColor="background1"/>
        </w:rPr>
        <w:t>.</w:t>
      </w:r>
    </w:p>
    <w:p w14:paraId="58406154" w14:textId="77777777" w:rsidR="00BC505A" w:rsidRPr="003E0D66" w:rsidRDefault="00BC505A" w:rsidP="003E0D66">
      <w:pPr>
        <w:jc w:val="center"/>
        <w:rPr>
          <w:rFonts w:cs="Times New Roman"/>
        </w:rPr>
      </w:pPr>
    </w:p>
    <w:tbl>
      <w:tblPr>
        <w:tblStyle w:val="TableGrid"/>
        <w:tblW w:w="0" w:type="auto"/>
        <w:jc w:val="center"/>
        <w:tblLook w:val="04A0" w:firstRow="1" w:lastRow="0" w:firstColumn="1" w:lastColumn="0" w:noHBand="0" w:noVBand="1"/>
      </w:tblPr>
      <w:tblGrid>
        <w:gridCol w:w="3681"/>
        <w:gridCol w:w="3402"/>
      </w:tblGrid>
      <w:tr w:rsidR="003E0D66" w:rsidRPr="003E0D66" w14:paraId="70922540" w14:textId="77777777" w:rsidTr="0084702E">
        <w:trPr>
          <w:trHeight w:val="290"/>
          <w:jc w:val="center"/>
        </w:trPr>
        <w:tc>
          <w:tcPr>
            <w:tcW w:w="3681" w:type="dxa"/>
            <w:noWrap/>
            <w:hideMark/>
          </w:tcPr>
          <w:p w14:paraId="2FD37D4A" w14:textId="77777777" w:rsidR="003E0D66" w:rsidRPr="003E0D66" w:rsidRDefault="003E0D66" w:rsidP="003E0D66">
            <w:pPr>
              <w:jc w:val="center"/>
              <w:rPr>
                <w:rFonts w:cs="Times New Roman"/>
                <w:b/>
                <w:bCs/>
                <w:lang w:val="en-MY"/>
              </w:rPr>
            </w:pPr>
            <w:r w:rsidRPr="003E0D66">
              <w:rPr>
                <w:rFonts w:cs="Times New Roman"/>
                <w:b/>
                <w:bCs/>
              </w:rPr>
              <w:t>R-square</w:t>
            </w:r>
          </w:p>
        </w:tc>
        <w:tc>
          <w:tcPr>
            <w:tcW w:w="3402" w:type="dxa"/>
            <w:noWrap/>
            <w:hideMark/>
          </w:tcPr>
          <w:p w14:paraId="5F7A4411" w14:textId="77777777" w:rsidR="003E0D66" w:rsidRPr="003E0D66" w:rsidRDefault="003E0D66" w:rsidP="003E0D66">
            <w:pPr>
              <w:jc w:val="center"/>
              <w:rPr>
                <w:rFonts w:cs="Times New Roman"/>
                <w:b/>
                <w:bCs/>
              </w:rPr>
            </w:pPr>
            <w:r w:rsidRPr="003E0D66">
              <w:rPr>
                <w:rFonts w:cs="Times New Roman"/>
                <w:b/>
                <w:bCs/>
              </w:rPr>
              <w:t>R-square adjusted</w:t>
            </w:r>
          </w:p>
        </w:tc>
      </w:tr>
      <w:tr w:rsidR="003E0D66" w:rsidRPr="003E0D66" w14:paraId="3D5DDC18" w14:textId="77777777" w:rsidTr="0084702E">
        <w:trPr>
          <w:trHeight w:val="290"/>
          <w:jc w:val="center"/>
        </w:trPr>
        <w:tc>
          <w:tcPr>
            <w:tcW w:w="3681" w:type="dxa"/>
            <w:noWrap/>
            <w:hideMark/>
          </w:tcPr>
          <w:p w14:paraId="31AC09BA" w14:textId="77777777" w:rsidR="003E0D66" w:rsidRPr="003E0D66" w:rsidRDefault="003E0D66" w:rsidP="003E0D66">
            <w:pPr>
              <w:jc w:val="center"/>
              <w:rPr>
                <w:rFonts w:cs="Times New Roman"/>
              </w:rPr>
            </w:pPr>
            <w:r w:rsidRPr="003E0D66">
              <w:rPr>
                <w:rFonts w:cs="Times New Roman"/>
              </w:rPr>
              <w:t>0.556</w:t>
            </w:r>
          </w:p>
        </w:tc>
        <w:tc>
          <w:tcPr>
            <w:tcW w:w="3402" w:type="dxa"/>
            <w:noWrap/>
            <w:hideMark/>
          </w:tcPr>
          <w:p w14:paraId="2FFDF99D" w14:textId="77777777" w:rsidR="003E0D66" w:rsidRPr="003E0D66" w:rsidRDefault="003E0D66" w:rsidP="003E0D66">
            <w:pPr>
              <w:jc w:val="center"/>
              <w:rPr>
                <w:rFonts w:cs="Times New Roman"/>
              </w:rPr>
            </w:pPr>
            <w:r w:rsidRPr="003E0D66">
              <w:rPr>
                <w:rFonts w:cs="Times New Roman"/>
              </w:rPr>
              <w:t>0.524</w:t>
            </w:r>
          </w:p>
        </w:tc>
      </w:tr>
    </w:tbl>
    <w:p w14:paraId="54D15950" w14:textId="77777777" w:rsidR="003E0D66" w:rsidRPr="003E0D66" w:rsidRDefault="003E0D66" w:rsidP="003E0D66">
      <w:pPr>
        <w:jc w:val="center"/>
        <w:rPr>
          <w:rFonts w:cs="Times New Roman"/>
          <w:sz w:val="24"/>
          <w:szCs w:val="24"/>
        </w:rPr>
      </w:pPr>
    </w:p>
    <w:p w14:paraId="08BBF643" w14:textId="77777777" w:rsidR="00BC505A" w:rsidRDefault="00BC505A" w:rsidP="003E0D66">
      <w:pPr>
        <w:jc w:val="both"/>
        <w:rPr>
          <w:rFonts w:cs="Times New Roman"/>
          <w:b/>
          <w:bCs/>
          <w:sz w:val="24"/>
          <w:szCs w:val="24"/>
        </w:rPr>
      </w:pPr>
    </w:p>
    <w:p w14:paraId="7084EFD3" w14:textId="6FD66B4E" w:rsidR="00916968" w:rsidRPr="009A3770" w:rsidRDefault="00916968" w:rsidP="00916968">
      <w:pPr>
        <w:spacing w:line="360" w:lineRule="auto"/>
        <w:jc w:val="both"/>
        <w:rPr>
          <w:rFonts w:cs="Times New Roman"/>
          <w:b/>
          <w:bCs/>
          <w:sz w:val="22"/>
          <w:szCs w:val="22"/>
        </w:rPr>
      </w:pPr>
      <w:r w:rsidRPr="009A3770">
        <w:rPr>
          <w:rFonts w:cs="Times New Roman"/>
          <w:b/>
          <w:bCs/>
          <w:sz w:val="22"/>
          <w:szCs w:val="22"/>
        </w:rPr>
        <w:t xml:space="preserve">Common Bias Method </w:t>
      </w:r>
      <w:r w:rsidRPr="00A30445">
        <w:rPr>
          <w:rFonts w:cs="Times New Roman"/>
          <w:b/>
          <w:bCs/>
          <w:sz w:val="22"/>
          <w:szCs w:val="22"/>
        </w:rPr>
        <w:t xml:space="preserve">(Collinearity </w:t>
      </w:r>
      <w:r>
        <w:rPr>
          <w:rFonts w:cs="Times New Roman"/>
          <w:b/>
          <w:bCs/>
          <w:sz w:val="22"/>
          <w:szCs w:val="22"/>
        </w:rPr>
        <w:t>I</w:t>
      </w:r>
      <w:r w:rsidRPr="00A30445">
        <w:rPr>
          <w:rFonts w:cs="Times New Roman"/>
          <w:b/>
          <w:bCs/>
          <w:sz w:val="22"/>
          <w:szCs w:val="22"/>
        </w:rPr>
        <w:t xml:space="preserve">nner </w:t>
      </w:r>
      <w:r>
        <w:rPr>
          <w:rFonts w:cs="Times New Roman"/>
          <w:b/>
          <w:bCs/>
          <w:sz w:val="22"/>
          <w:szCs w:val="22"/>
        </w:rPr>
        <w:t>M</w:t>
      </w:r>
      <w:r w:rsidRPr="00A30445">
        <w:rPr>
          <w:rFonts w:cs="Times New Roman"/>
          <w:b/>
          <w:bCs/>
          <w:sz w:val="22"/>
          <w:szCs w:val="22"/>
        </w:rPr>
        <w:t>odel)</w:t>
      </w:r>
    </w:p>
    <w:p w14:paraId="317769CE" w14:textId="77777777" w:rsidR="003E0D66" w:rsidRPr="00BC505A" w:rsidRDefault="003E0D66" w:rsidP="003E0D66">
      <w:pPr>
        <w:jc w:val="both"/>
        <w:rPr>
          <w:rFonts w:cs="Times New Roman"/>
          <w:sz w:val="22"/>
          <w:szCs w:val="22"/>
        </w:rPr>
      </w:pPr>
      <w:r w:rsidRPr="00BC505A">
        <w:rPr>
          <w:rFonts w:cs="Times New Roman"/>
          <w:sz w:val="22"/>
          <w:szCs w:val="22"/>
        </w:rPr>
        <w:t>Common method bias, in the context of PLS-SEM,</w:t>
      </w:r>
      <w:r w:rsidRPr="00BC505A">
        <w:rPr>
          <w:sz w:val="22"/>
          <w:szCs w:val="22"/>
        </w:rPr>
        <w:t xml:space="preserve"> </w:t>
      </w:r>
      <w:r w:rsidRPr="00BC505A">
        <w:rPr>
          <w:rFonts w:cs="Times New Roman"/>
          <w:sz w:val="22"/>
          <w:szCs w:val="22"/>
        </w:rPr>
        <w:t xml:space="preserve">is a phenomenon that arises not from the network of causes and effects in the model under examination, but from the measuring technique employed in an SEM report. Common method bias may happen when the independent and dependent variables are measured in the same survey using the same response method (Kock et al., 2021). Since the questionnaire was adapted from a single study, common method bias was conducted for this research. A VIF score in PLS-SEM of more than 3.3 at the factor level indicated the presence of both the common method bias issue and the collinearity issue (Yıldız, 2023). The VIF value for the four variables did not exceed 3.3, with the highest being 2.113 and the lowest being 1.681. </w:t>
      </w:r>
    </w:p>
    <w:p w14:paraId="4D22DE46" w14:textId="77777777" w:rsidR="003E0D66" w:rsidRPr="003E0D66" w:rsidRDefault="003E0D66" w:rsidP="003E0D66">
      <w:pPr>
        <w:jc w:val="both"/>
        <w:rPr>
          <w:rFonts w:cs="Times New Roman"/>
          <w:sz w:val="24"/>
          <w:szCs w:val="24"/>
        </w:rPr>
      </w:pPr>
    </w:p>
    <w:p w14:paraId="31DEDCCC" w14:textId="77777777" w:rsidR="00BC505A" w:rsidRPr="00534FCF" w:rsidRDefault="003E0D66" w:rsidP="00BC505A">
      <w:pPr>
        <w:rPr>
          <w:rFonts w:cs="Times New Roman"/>
          <w:b/>
          <w:bCs/>
          <w:sz w:val="22"/>
          <w:szCs w:val="22"/>
        </w:rPr>
      </w:pPr>
      <w:r w:rsidRPr="00534FCF">
        <w:rPr>
          <w:rFonts w:cs="Times New Roman"/>
          <w:b/>
          <w:bCs/>
          <w:sz w:val="22"/>
          <w:szCs w:val="22"/>
        </w:rPr>
        <w:t>Table 6</w:t>
      </w:r>
    </w:p>
    <w:p w14:paraId="3BB3AB54" w14:textId="77777777" w:rsidR="00BC505A" w:rsidRDefault="00BC505A" w:rsidP="00BC505A">
      <w:pPr>
        <w:rPr>
          <w:rFonts w:cs="Times New Roman"/>
        </w:rPr>
      </w:pPr>
    </w:p>
    <w:p w14:paraId="4DB6067C" w14:textId="76C07BF2" w:rsidR="003E0D66" w:rsidRPr="00BC505A" w:rsidRDefault="003E0D66" w:rsidP="00BC505A">
      <w:pPr>
        <w:rPr>
          <w:rFonts w:cs="Times New Roman"/>
          <w:i/>
          <w:iCs/>
        </w:rPr>
      </w:pPr>
      <w:r w:rsidRPr="00BC505A">
        <w:rPr>
          <w:rFonts w:cs="Times New Roman"/>
          <w:i/>
          <w:iCs/>
        </w:rPr>
        <w:t>Summary of Common Method Bias (Collinearity Inner Model)</w:t>
      </w:r>
    </w:p>
    <w:p w14:paraId="678328B7" w14:textId="77777777" w:rsidR="00BC505A" w:rsidRPr="003E0D66" w:rsidRDefault="00BC505A" w:rsidP="00BC505A">
      <w:pPr>
        <w:rPr>
          <w:rFonts w:cs="Times New Roman"/>
        </w:rPr>
      </w:pPr>
    </w:p>
    <w:tbl>
      <w:tblPr>
        <w:tblStyle w:val="TableGrid"/>
        <w:tblW w:w="0" w:type="auto"/>
        <w:jc w:val="center"/>
        <w:tblLook w:val="04A0" w:firstRow="1" w:lastRow="0" w:firstColumn="1" w:lastColumn="0" w:noHBand="0" w:noVBand="1"/>
      </w:tblPr>
      <w:tblGrid>
        <w:gridCol w:w="1418"/>
        <w:gridCol w:w="1701"/>
      </w:tblGrid>
      <w:tr w:rsidR="003E0D66" w:rsidRPr="003E0D66" w14:paraId="1A229EE4" w14:textId="77777777" w:rsidTr="0084702E">
        <w:trPr>
          <w:trHeight w:val="290"/>
          <w:jc w:val="center"/>
        </w:trPr>
        <w:tc>
          <w:tcPr>
            <w:tcW w:w="1418" w:type="dxa"/>
            <w:noWrap/>
            <w:hideMark/>
          </w:tcPr>
          <w:p w14:paraId="5B23A1D4" w14:textId="77777777" w:rsidR="003E0D66" w:rsidRPr="003E0D66" w:rsidRDefault="003E0D66" w:rsidP="003E0D66">
            <w:pPr>
              <w:jc w:val="center"/>
              <w:rPr>
                <w:rFonts w:cs="Times New Roman"/>
                <w:b/>
                <w:bCs/>
                <w:lang w:val="en-MY"/>
              </w:rPr>
            </w:pPr>
          </w:p>
        </w:tc>
        <w:tc>
          <w:tcPr>
            <w:tcW w:w="1701" w:type="dxa"/>
            <w:noWrap/>
            <w:hideMark/>
          </w:tcPr>
          <w:p w14:paraId="0104399B" w14:textId="77777777" w:rsidR="003E0D66" w:rsidRPr="003E0D66" w:rsidRDefault="003E0D66" w:rsidP="003E0D66">
            <w:pPr>
              <w:jc w:val="center"/>
              <w:rPr>
                <w:rFonts w:cs="Times New Roman"/>
                <w:b/>
                <w:bCs/>
              </w:rPr>
            </w:pPr>
            <w:r w:rsidRPr="003E0D66">
              <w:rPr>
                <w:rFonts w:cs="Times New Roman"/>
                <w:b/>
                <w:bCs/>
              </w:rPr>
              <w:t>INT</w:t>
            </w:r>
          </w:p>
        </w:tc>
      </w:tr>
      <w:tr w:rsidR="003E0D66" w:rsidRPr="003E0D66" w14:paraId="55EB632B" w14:textId="77777777" w:rsidTr="0084702E">
        <w:trPr>
          <w:trHeight w:val="290"/>
          <w:jc w:val="center"/>
        </w:trPr>
        <w:tc>
          <w:tcPr>
            <w:tcW w:w="1418" w:type="dxa"/>
            <w:noWrap/>
            <w:hideMark/>
          </w:tcPr>
          <w:p w14:paraId="3D36516B" w14:textId="77777777" w:rsidR="003E0D66" w:rsidRPr="003E0D66" w:rsidRDefault="003E0D66" w:rsidP="003E0D66">
            <w:pPr>
              <w:jc w:val="center"/>
              <w:rPr>
                <w:rFonts w:cs="Times New Roman"/>
              </w:rPr>
            </w:pPr>
            <w:r w:rsidRPr="003E0D66">
              <w:rPr>
                <w:rFonts w:cs="Times New Roman"/>
              </w:rPr>
              <w:t>ATT</w:t>
            </w:r>
          </w:p>
        </w:tc>
        <w:tc>
          <w:tcPr>
            <w:tcW w:w="1701" w:type="dxa"/>
            <w:noWrap/>
            <w:hideMark/>
          </w:tcPr>
          <w:p w14:paraId="67DE4AE0" w14:textId="77777777" w:rsidR="003E0D66" w:rsidRPr="003E0D66" w:rsidRDefault="003E0D66" w:rsidP="003E0D66">
            <w:pPr>
              <w:jc w:val="center"/>
              <w:rPr>
                <w:rFonts w:cs="Times New Roman"/>
              </w:rPr>
            </w:pPr>
            <w:r w:rsidRPr="003E0D66">
              <w:rPr>
                <w:rFonts w:cs="Times New Roman"/>
              </w:rPr>
              <w:t>2.101</w:t>
            </w:r>
          </w:p>
        </w:tc>
      </w:tr>
      <w:tr w:rsidR="003E0D66" w:rsidRPr="003E0D66" w14:paraId="56C58115" w14:textId="77777777" w:rsidTr="0084702E">
        <w:trPr>
          <w:trHeight w:val="290"/>
          <w:jc w:val="center"/>
        </w:trPr>
        <w:tc>
          <w:tcPr>
            <w:tcW w:w="1418" w:type="dxa"/>
            <w:noWrap/>
            <w:hideMark/>
          </w:tcPr>
          <w:p w14:paraId="424842C3" w14:textId="77777777" w:rsidR="003E0D66" w:rsidRPr="003E0D66" w:rsidRDefault="003E0D66" w:rsidP="003E0D66">
            <w:pPr>
              <w:jc w:val="center"/>
              <w:rPr>
                <w:rFonts w:cs="Times New Roman"/>
              </w:rPr>
            </w:pPr>
            <w:r w:rsidRPr="003E0D66">
              <w:rPr>
                <w:rFonts w:cs="Times New Roman"/>
              </w:rPr>
              <w:t>MD</w:t>
            </w:r>
          </w:p>
        </w:tc>
        <w:tc>
          <w:tcPr>
            <w:tcW w:w="1701" w:type="dxa"/>
            <w:noWrap/>
            <w:hideMark/>
          </w:tcPr>
          <w:p w14:paraId="6935FA05" w14:textId="77777777" w:rsidR="003E0D66" w:rsidRPr="003E0D66" w:rsidRDefault="003E0D66" w:rsidP="003E0D66">
            <w:pPr>
              <w:jc w:val="center"/>
              <w:rPr>
                <w:rFonts w:cs="Times New Roman"/>
              </w:rPr>
            </w:pPr>
            <w:r w:rsidRPr="003E0D66">
              <w:rPr>
                <w:rFonts w:cs="Times New Roman"/>
              </w:rPr>
              <w:t>1.681</w:t>
            </w:r>
          </w:p>
        </w:tc>
      </w:tr>
      <w:tr w:rsidR="003E0D66" w:rsidRPr="003E0D66" w14:paraId="0EDD2FF3" w14:textId="77777777" w:rsidTr="0084702E">
        <w:trPr>
          <w:trHeight w:val="290"/>
          <w:jc w:val="center"/>
        </w:trPr>
        <w:tc>
          <w:tcPr>
            <w:tcW w:w="1418" w:type="dxa"/>
            <w:noWrap/>
          </w:tcPr>
          <w:p w14:paraId="71F5F8B7" w14:textId="77777777" w:rsidR="003E0D66" w:rsidRPr="003E0D66" w:rsidRDefault="003E0D66" w:rsidP="003E0D66">
            <w:pPr>
              <w:jc w:val="center"/>
              <w:rPr>
                <w:rFonts w:cs="Times New Roman"/>
              </w:rPr>
            </w:pPr>
            <w:r w:rsidRPr="003E0D66">
              <w:rPr>
                <w:rFonts w:cs="Times New Roman"/>
              </w:rPr>
              <w:t>SS</w:t>
            </w:r>
          </w:p>
        </w:tc>
        <w:tc>
          <w:tcPr>
            <w:tcW w:w="1701" w:type="dxa"/>
            <w:noWrap/>
            <w:hideMark/>
          </w:tcPr>
          <w:p w14:paraId="04536884" w14:textId="77777777" w:rsidR="003E0D66" w:rsidRPr="003E0D66" w:rsidRDefault="003E0D66" w:rsidP="003E0D66">
            <w:pPr>
              <w:jc w:val="center"/>
              <w:rPr>
                <w:rFonts w:cs="Times New Roman"/>
              </w:rPr>
            </w:pPr>
            <w:r w:rsidRPr="003E0D66">
              <w:rPr>
                <w:rFonts w:cs="Times New Roman"/>
              </w:rPr>
              <w:t>2.113</w:t>
            </w:r>
          </w:p>
        </w:tc>
      </w:tr>
    </w:tbl>
    <w:p w14:paraId="56854642" w14:textId="77777777" w:rsidR="003E0D66" w:rsidRPr="003E0D66" w:rsidRDefault="003E0D66" w:rsidP="003E0D66">
      <w:pPr>
        <w:jc w:val="both"/>
        <w:rPr>
          <w:rFonts w:cs="Times New Roman"/>
          <w:sz w:val="24"/>
          <w:szCs w:val="24"/>
        </w:rPr>
      </w:pPr>
    </w:p>
    <w:p w14:paraId="67A37A4F" w14:textId="77777777" w:rsidR="00BC505A" w:rsidRDefault="00BC505A" w:rsidP="003E0D66">
      <w:pPr>
        <w:jc w:val="both"/>
        <w:rPr>
          <w:rFonts w:cs="Times New Roman"/>
          <w:b/>
          <w:bCs/>
          <w:sz w:val="24"/>
          <w:szCs w:val="24"/>
        </w:rPr>
      </w:pPr>
    </w:p>
    <w:p w14:paraId="3804677F" w14:textId="77777777" w:rsidR="00BC505A" w:rsidRDefault="00BC505A" w:rsidP="003E0D66">
      <w:pPr>
        <w:jc w:val="both"/>
        <w:rPr>
          <w:rFonts w:cs="Times New Roman"/>
          <w:b/>
          <w:bCs/>
          <w:sz w:val="24"/>
          <w:szCs w:val="24"/>
        </w:rPr>
      </w:pPr>
    </w:p>
    <w:p w14:paraId="46D4F72C" w14:textId="77777777" w:rsidR="00BC505A" w:rsidRDefault="00BC505A" w:rsidP="003E0D66">
      <w:pPr>
        <w:jc w:val="both"/>
        <w:rPr>
          <w:rFonts w:cs="Times New Roman"/>
          <w:b/>
          <w:bCs/>
          <w:sz w:val="24"/>
          <w:szCs w:val="24"/>
        </w:rPr>
      </w:pPr>
    </w:p>
    <w:p w14:paraId="51E528AB" w14:textId="1C0354B2" w:rsidR="003E0D66" w:rsidRDefault="003E0D66" w:rsidP="003E0D66">
      <w:pPr>
        <w:jc w:val="both"/>
        <w:rPr>
          <w:rFonts w:cs="Times New Roman"/>
          <w:b/>
          <w:bCs/>
          <w:sz w:val="22"/>
          <w:szCs w:val="22"/>
        </w:rPr>
      </w:pPr>
      <w:r w:rsidRPr="00BC505A">
        <w:rPr>
          <w:rFonts w:cs="Times New Roman"/>
          <w:b/>
          <w:bCs/>
          <w:sz w:val="22"/>
          <w:szCs w:val="22"/>
        </w:rPr>
        <w:t>Predictive Relevance (Blindfolding for Q</w:t>
      </w:r>
      <w:r w:rsidRPr="00BC505A">
        <w:rPr>
          <w:rFonts w:cs="Times New Roman"/>
          <w:b/>
          <w:bCs/>
          <w:sz w:val="22"/>
          <w:szCs w:val="22"/>
          <w:vertAlign w:val="superscript"/>
        </w:rPr>
        <w:t>2</w:t>
      </w:r>
      <w:r w:rsidRPr="00BC505A">
        <w:rPr>
          <w:rFonts w:cs="Times New Roman"/>
          <w:b/>
          <w:bCs/>
          <w:sz w:val="22"/>
          <w:szCs w:val="22"/>
        </w:rPr>
        <w:t>)</w:t>
      </w:r>
    </w:p>
    <w:p w14:paraId="610CF190" w14:textId="77777777" w:rsidR="00BC505A" w:rsidRPr="00BC505A" w:rsidRDefault="00BC505A" w:rsidP="003E0D66">
      <w:pPr>
        <w:jc w:val="both"/>
        <w:rPr>
          <w:rFonts w:cs="Times New Roman"/>
          <w:b/>
          <w:bCs/>
          <w:sz w:val="22"/>
          <w:szCs w:val="22"/>
        </w:rPr>
      </w:pPr>
    </w:p>
    <w:p w14:paraId="33E6169F" w14:textId="31159B07" w:rsidR="00352F33" w:rsidRDefault="00352F33" w:rsidP="003E0D66">
      <w:pPr>
        <w:jc w:val="both"/>
        <w:rPr>
          <w:rFonts w:cs="Times New Roman"/>
          <w:sz w:val="22"/>
          <w:szCs w:val="22"/>
        </w:rPr>
      </w:pPr>
      <w:r w:rsidRPr="00352F33">
        <w:rPr>
          <w:rFonts w:cs="Times New Roman"/>
          <w:sz w:val="22"/>
          <w:szCs w:val="22"/>
        </w:rPr>
        <w:t>The predictive significance is evaluated using Stone Geisser’s Q</w:t>
      </w:r>
      <w:r w:rsidRPr="00352F33">
        <w:rPr>
          <w:rFonts w:cs="Times New Roman"/>
          <w:sz w:val="22"/>
          <w:szCs w:val="22"/>
          <w:vertAlign w:val="superscript"/>
        </w:rPr>
        <w:t>2</w:t>
      </w:r>
      <w:r w:rsidRPr="00352F33">
        <w:rPr>
          <w:rFonts w:cs="Times New Roman"/>
          <w:sz w:val="22"/>
          <w:szCs w:val="22"/>
        </w:rPr>
        <w:t xml:space="preserve"> test</w:t>
      </w:r>
      <w:r>
        <w:rPr>
          <w:rFonts w:cs="Times New Roman"/>
          <w:sz w:val="22"/>
          <w:szCs w:val="22"/>
        </w:rPr>
        <w:t xml:space="preserve"> (</w:t>
      </w:r>
      <w:r w:rsidRPr="00BC505A">
        <w:rPr>
          <w:rFonts w:cs="Times New Roman"/>
          <w:sz w:val="22"/>
          <w:szCs w:val="22"/>
        </w:rPr>
        <w:t>Geisser, 1974; Stone, 1974)</w:t>
      </w:r>
      <w:r w:rsidRPr="00352F33">
        <w:rPr>
          <w:rFonts w:cs="Times New Roman"/>
          <w:sz w:val="22"/>
          <w:szCs w:val="22"/>
        </w:rPr>
        <w:t>. This involves a cross-validated redundancy approach that examines both the structural and measurement models. It also involves a validation of commonality based on the scores of the target endogenous variables, independent of the structural model. If the Q</w:t>
      </w:r>
      <w:r w:rsidRPr="00352F33">
        <w:rPr>
          <w:rFonts w:cs="Times New Roman"/>
          <w:sz w:val="22"/>
          <w:szCs w:val="22"/>
          <w:vertAlign w:val="superscript"/>
        </w:rPr>
        <w:t xml:space="preserve">2 </w:t>
      </w:r>
      <w:r w:rsidRPr="00352F33">
        <w:rPr>
          <w:rFonts w:cs="Times New Roman"/>
          <w:sz w:val="22"/>
          <w:szCs w:val="22"/>
        </w:rPr>
        <w:t xml:space="preserve">value exceeds zero, it suggests that the exogenous latent constructs within the structural model are likely to be predictively relevant </w:t>
      </w:r>
      <w:r w:rsidR="0084715E">
        <w:rPr>
          <w:rFonts w:cs="Times New Roman"/>
          <w:sz w:val="22"/>
          <w:szCs w:val="22"/>
        </w:rPr>
        <w:t>to</w:t>
      </w:r>
      <w:r w:rsidRPr="00352F33">
        <w:rPr>
          <w:rFonts w:cs="Times New Roman"/>
          <w:sz w:val="22"/>
          <w:szCs w:val="22"/>
        </w:rPr>
        <w:t xml:space="preserve"> the endogenous latent constructs</w:t>
      </w:r>
      <w:r w:rsidR="0084715E">
        <w:rPr>
          <w:rFonts w:cs="Times New Roman"/>
          <w:sz w:val="22"/>
          <w:szCs w:val="22"/>
        </w:rPr>
        <w:t xml:space="preserve"> </w:t>
      </w:r>
      <w:r w:rsidR="0084715E" w:rsidRPr="00BC505A">
        <w:rPr>
          <w:rFonts w:cs="Times New Roman"/>
          <w:sz w:val="22"/>
          <w:szCs w:val="22"/>
        </w:rPr>
        <w:t>(Hair et al., 2021).</w:t>
      </w:r>
    </w:p>
    <w:p w14:paraId="6F271A57" w14:textId="77777777" w:rsidR="00352F33" w:rsidRDefault="00352F33" w:rsidP="003E0D66">
      <w:pPr>
        <w:jc w:val="both"/>
        <w:rPr>
          <w:rFonts w:cs="Times New Roman"/>
          <w:sz w:val="22"/>
          <w:szCs w:val="22"/>
        </w:rPr>
      </w:pPr>
    </w:p>
    <w:p w14:paraId="12E4CC06" w14:textId="77777777" w:rsidR="00C872C3" w:rsidRDefault="00C872C3" w:rsidP="00BC505A">
      <w:pPr>
        <w:rPr>
          <w:rFonts w:cs="Times New Roman"/>
          <w:b/>
          <w:bCs/>
          <w:sz w:val="22"/>
          <w:szCs w:val="22"/>
        </w:rPr>
      </w:pPr>
    </w:p>
    <w:p w14:paraId="6A6584AC" w14:textId="77777777" w:rsidR="00C872C3" w:rsidRDefault="00C872C3" w:rsidP="00BC505A">
      <w:pPr>
        <w:rPr>
          <w:rFonts w:cs="Times New Roman"/>
          <w:b/>
          <w:bCs/>
          <w:sz w:val="22"/>
          <w:szCs w:val="22"/>
        </w:rPr>
      </w:pPr>
    </w:p>
    <w:p w14:paraId="2F236222" w14:textId="77777777" w:rsidR="00C872C3" w:rsidRDefault="00C872C3" w:rsidP="00BC505A">
      <w:pPr>
        <w:rPr>
          <w:rFonts w:cs="Times New Roman"/>
          <w:b/>
          <w:bCs/>
          <w:sz w:val="22"/>
          <w:szCs w:val="22"/>
        </w:rPr>
      </w:pPr>
    </w:p>
    <w:p w14:paraId="75144F95" w14:textId="539FA901" w:rsidR="00BC505A" w:rsidRPr="00534FCF" w:rsidRDefault="003E0D66" w:rsidP="00BC505A">
      <w:pPr>
        <w:rPr>
          <w:rFonts w:cs="Times New Roman"/>
          <w:b/>
          <w:bCs/>
          <w:sz w:val="22"/>
          <w:szCs w:val="22"/>
        </w:rPr>
      </w:pPr>
      <w:r w:rsidRPr="00534FCF">
        <w:rPr>
          <w:rFonts w:cs="Times New Roman"/>
          <w:b/>
          <w:bCs/>
          <w:sz w:val="22"/>
          <w:szCs w:val="22"/>
        </w:rPr>
        <w:lastRenderedPageBreak/>
        <w:t>Table 7</w:t>
      </w:r>
    </w:p>
    <w:p w14:paraId="2882DF42" w14:textId="77777777" w:rsidR="00BC505A" w:rsidRDefault="00BC505A" w:rsidP="00BC505A">
      <w:pPr>
        <w:rPr>
          <w:rFonts w:cs="Times New Roman"/>
        </w:rPr>
      </w:pPr>
    </w:p>
    <w:p w14:paraId="58A0362A" w14:textId="0ED1FA7A" w:rsidR="003E0D66" w:rsidRPr="00BC505A" w:rsidRDefault="003E0D66" w:rsidP="00BC505A">
      <w:pPr>
        <w:rPr>
          <w:rFonts w:cs="Times New Roman"/>
          <w:i/>
          <w:iCs/>
        </w:rPr>
      </w:pPr>
      <w:r w:rsidRPr="00BC505A">
        <w:rPr>
          <w:rFonts w:cs="Times New Roman"/>
          <w:i/>
          <w:iCs/>
        </w:rPr>
        <w:t>Construct Cross-validated Redundancy</w:t>
      </w:r>
    </w:p>
    <w:p w14:paraId="258B5B7C" w14:textId="77777777" w:rsidR="00BC505A" w:rsidRPr="003E0D66" w:rsidRDefault="00BC505A" w:rsidP="003E0D66">
      <w:pPr>
        <w:jc w:val="center"/>
        <w:rPr>
          <w:rFonts w:cs="Times New Roman"/>
        </w:rPr>
      </w:pPr>
    </w:p>
    <w:tbl>
      <w:tblPr>
        <w:tblStyle w:val="TableGrid"/>
        <w:tblW w:w="0" w:type="auto"/>
        <w:jc w:val="center"/>
        <w:tblLook w:val="04A0" w:firstRow="1" w:lastRow="0" w:firstColumn="1" w:lastColumn="0" w:noHBand="0" w:noVBand="1"/>
      </w:tblPr>
      <w:tblGrid>
        <w:gridCol w:w="1202"/>
        <w:gridCol w:w="1629"/>
        <w:gridCol w:w="1564"/>
        <w:gridCol w:w="1709"/>
      </w:tblGrid>
      <w:tr w:rsidR="003E0D66" w:rsidRPr="003E0D66" w14:paraId="4C18E559" w14:textId="77777777" w:rsidTr="0084702E">
        <w:trPr>
          <w:trHeight w:val="290"/>
          <w:jc w:val="center"/>
        </w:trPr>
        <w:tc>
          <w:tcPr>
            <w:tcW w:w="1202" w:type="dxa"/>
            <w:noWrap/>
            <w:hideMark/>
          </w:tcPr>
          <w:p w14:paraId="154AD5D6" w14:textId="77777777" w:rsidR="003E0D66" w:rsidRPr="003E0D66" w:rsidRDefault="003E0D66" w:rsidP="003E0D66">
            <w:pPr>
              <w:jc w:val="center"/>
              <w:rPr>
                <w:rFonts w:cs="Times New Roman"/>
                <w:lang w:val="en-MY"/>
              </w:rPr>
            </w:pPr>
          </w:p>
        </w:tc>
        <w:tc>
          <w:tcPr>
            <w:tcW w:w="1629" w:type="dxa"/>
            <w:noWrap/>
            <w:hideMark/>
          </w:tcPr>
          <w:p w14:paraId="72FA1E6C" w14:textId="77777777" w:rsidR="003E0D66" w:rsidRPr="003E0D66" w:rsidRDefault="003E0D66" w:rsidP="003E0D66">
            <w:pPr>
              <w:jc w:val="center"/>
              <w:rPr>
                <w:rFonts w:cs="Times New Roman"/>
              </w:rPr>
            </w:pPr>
            <w:r w:rsidRPr="003E0D66">
              <w:rPr>
                <w:rFonts w:cs="Times New Roman"/>
              </w:rPr>
              <w:t>SSO</w:t>
            </w:r>
          </w:p>
        </w:tc>
        <w:tc>
          <w:tcPr>
            <w:tcW w:w="1564" w:type="dxa"/>
            <w:noWrap/>
            <w:hideMark/>
          </w:tcPr>
          <w:p w14:paraId="006E1178" w14:textId="77777777" w:rsidR="003E0D66" w:rsidRPr="003E0D66" w:rsidRDefault="003E0D66" w:rsidP="003E0D66">
            <w:pPr>
              <w:jc w:val="center"/>
              <w:rPr>
                <w:rFonts w:cs="Times New Roman"/>
              </w:rPr>
            </w:pPr>
            <w:r w:rsidRPr="003E0D66">
              <w:rPr>
                <w:rFonts w:cs="Times New Roman"/>
              </w:rPr>
              <w:t>SSE</w:t>
            </w:r>
          </w:p>
        </w:tc>
        <w:tc>
          <w:tcPr>
            <w:tcW w:w="1709" w:type="dxa"/>
            <w:noWrap/>
            <w:hideMark/>
          </w:tcPr>
          <w:p w14:paraId="19A0E25E" w14:textId="77777777" w:rsidR="003E0D66" w:rsidRPr="003E0D66" w:rsidRDefault="003E0D66" w:rsidP="003E0D66">
            <w:pPr>
              <w:jc w:val="center"/>
              <w:rPr>
                <w:rFonts w:cs="Times New Roman"/>
              </w:rPr>
            </w:pPr>
            <w:r w:rsidRPr="003E0D66">
              <w:rPr>
                <w:rFonts w:cs="Times New Roman"/>
              </w:rPr>
              <w:t>Q² (=1-SSE/SSO)</w:t>
            </w:r>
          </w:p>
        </w:tc>
      </w:tr>
      <w:tr w:rsidR="003E0D66" w:rsidRPr="003E0D66" w14:paraId="2A977E39" w14:textId="77777777" w:rsidTr="0084702E">
        <w:trPr>
          <w:trHeight w:val="290"/>
          <w:jc w:val="center"/>
        </w:trPr>
        <w:tc>
          <w:tcPr>
            <w:tcW w:w="1202" w:type="dxa"/>
            <w:noWrap/>
          </w:tcPr>
          <w:p w14:paraId="72236B52" w14:textId="77777777" w:rsidR="003E0D66" w:rsidRPr="003E0D66" w:rsidRDefault="003E0D66" w:rsidP="003E0D66">
            <w:pPr>
              <w:jc w:val="center"/>
              <w:rPr>
                <w:rFonts w:cs="Times New Roman"/>
              </w:rPr>
            </w:pPr>
            <w:r w:rsidRPr="003E0D66">
              <w:rPr>
                <w:rFonts w:cs="Times New Roman"/>
              </w:rPr>
              <w:t>Age</w:t>
            </w:r>
          </w:p>
        </w:tc>
        <w:tc>
          <w:tcPr>
            <w:tcW w:w="1629" w:type="dxa"/>
            <w:noWrap/>
          </w:tcPr>
          <w:p w14:paraId="53D9252B" w14:textId="77777777" w:rsidR="003E0D66" w:rsidRPr="003E0D66" w:rsidRDefault="003E0D66" w:rsidP="003E0D66">
            <w:pPr>
              <w:jc w:val="center"/>
              <w:rPr>
                <w:rFonts w:cs="Times New Roman"/>
              </w:rPr>
            </w:pPr>
            <w:r w:rsidRPr="003E0D66">
              <w:rPr>
                <w:rFonts w:cs="Times New Roman"/>
              </w:rPr>
              <w:t>103.000</w:t>
            </w:r>
          </w:p>
        </w:tc>
        <w:tc>
          <w:tcPr>
            <w:tcW w:w="1564" w:type="dxa"/>
            <w:noWrap/>
          </w:tcPr>
          <w:p w14:paraId="4C73D08A" w14:textId="77777777" w:rsidR="003E0D66" w:rsidRPr="003E0D66" w:rsidRDefault="003E0D66" w:rsidP="003E0D66">
            <w:pPr>
              <w:jc w:val="center"/>
              <w:rPr>
                <w:rFonts w:cs="Times New Roman"/>
              </w:rPr>
            </w:pPr>
            <w:r w:rsidRPr="003E0D66">
              <w:rPr>
                <w:rFonts w:cs="Times New Roman"/>
              </w:rPr>
              <w:t>103.000</w:t>
            </w:r>
          </w:p>
        </w:tc>
        <w:tc>
          <w:tcPr>
            <w:tcW w:w="1709" w:type="dxa"/>
            <w:noWrap/>
          </w:tcPr>
          <w:p w14:paraId="121429E2" w14:textId="77777777" w:rsidR="003E0D66" w:rsidRPr="003E0D66" w:rsidRDefault="003E0D66" w:rsidP="003E0D66">
            <w:pPr>
              <w:jc w:val="center"/>
              <w:rPr>
                <w:rFonts w:cs="Times New Roman"/>
              </w:rPr>
            </w:pPr>
            <w:r w:rsidRPr="003E0D66">
              <w:rPr>
                <w:rFonts w:cs="Times New Roman"/>
              </w:rPr>
              <w:t>-</w:t>
            </w:r>
          </w:p>
        </w:tc>
      </w:tr>
      <w:tr w:rsidR="003E0D66" w:rsidRPr="003E0D66" w14:paraId="0C00148E" w14:textId="77777777" w:rsidTr="0084702E">
        <w:trPr>
          <w:trHeight w:val="290"/>
          <w:jc w:val="center"/>
        </w:trPr>
        <w:tc>
          <w:tcPr>
            <w:tcW w:w="1202" w:type="dxa"/>
            <w:noWrap/>
          </w:tcPr>
          <w:p w14:paraId="10D21040" w14:textId="77777777" w:rsidR="003E0D66" w:rsidRPr="003E0D66" w:rsidRDefault="003E0D66" w:rsidP="003E0D66">
            <w:pPr>
              <w:jc w:val="center"/>
              <w:rPr>
                <w:rFonts w:cs="Times New Roman"/>
              </w:rPr>
            </w:pPr>
            <w:r w:rsidRPr="003E0D66">
              <w:rPr>
                <w:rFonts w:cs="Times New Roman"/>
              </w:rPr>
              <w:t>ATT</w:t>
            </w:r>
          </w:p>
        </w:tc>
        <w:tc>
          <w:tcPr>
            <w:tcW w:w="1629" w:type="dxa"/>
            <w:noWrap/>
          </w:tcPr>
          <w:p w14:paraId="65C61BEC" w14:textId="77777777" w:rsidR="003E0D66" w:rsidRPr="003E0D66" w:rsidRDefault="003E0D66" w:rsidP="003E0D66">
            <w:pPr>
              <w:jc w:val="center"/>
              <w:rPr>
                <w:rFonts w:cs="Times New Roman"/>
              </w:rPr>
            </w:pPr>
            <w:r w:rsidRPr="003E0D66">
              <w:rPr>
                <w:rFonts w:cs="Times New Roman"/>
              </w:rPr>
              <w:t>309.000</w:t>
            </w:r>
          </w:p>
        </w:tc>
        <w:tc>
          <w:tcPr>
            <w:tcW w:w="1564" w:type="dxa"/>
            <w:noWrap/>
          </w:tcPr>
          <w:p w14:paraId="7C2A212B" w14:textId="77777777" w:rsidR="003E0D66" w:rsidRPr="003E0D66" w:rsidRDefault="003E0D66" w:rsidP="003E0D66">
            <w:pPr>
              <w:jc w:val="center"/>
              <w:rPr>
                <w:rFonts w:cs="Times New Roman"/>
              </w:rPr>
            </w:pPr>
            <w:r w:rsidRPr="003E0D66">
              <w:rPr>
                <w:rFonts w:cs="Times New Roman"/>
              </w:rPr>
              <w:t>309.000</w:t>
            </w:r>
          </w:p>
        </w:tc>
        <w:tc>
          <w:tcPr>
            <w:tcW w:w="1709" w:type="dxa"/>
            <w:noWrap/>
          </w:tcPr>
          <w:p w14:paraId="77477929" w14:textId="77777777" w:rsidR="003E0D66" w:rsidRPr="003E0D66" w:rsidRDefault="003E0D66" w:rsidP="003E0D66">
            <w:pPr>
              <w:jc w:val="center"/>
              <w:rPr>
                <w:rFonts w:cs="Times New Roman"/>
              </w:rPr>
            </w:pPr>
            <w:r w:rsidRPr="003E0D66">
              <w:rPr>
                <w:rFonts w:cs="Times New Roman"/>
              </w:rPr>
              <w:t>-</w:t>
            </w:r>
          </w:p>
        </w:tc>
      </w:tr>
      <w:tr w:rsidR="003E0D66" w:rsidRPr="003E0D66" w14:paraId="3BADFA71" w14:textId="77777777" w:rsidTr="0084702E">
        <w:trPr>
          <w:trHeight w:val="290"/>
          <w:jc w:val="center"/>
        </w:trPr>
        <w:tc>
          <w:tcPr>
            <w:tcW w:w="1202" w:type="dxa"/>
            <w:noWrap/>
            <w:hideMark/>
          </w:tcPr>
          <w:p w14:paraId="7A214C65" w14:textId="77777777" w:rsidR="003E0D66" w:rsidRPr="003E0D66" w:rsidRDefault="003E0D66" w:rsidP="003E0D66">
            <w:pPr>
              <w:jc w:val="center"/>
              <w:rPr>
                <w:rFonts w:cs="Times New Roman"/>
              </w:rPr>
            </w:pPr>
            <w:r w:rsidRPr="003E0D66">
              <w:rPr>
                <w:rFonts w:cs="Times New Roman"/>
              </w:rPr>
              <w:t>MD</w:t>
            </w:r>
          </w:p>
        </w:tc>
        <w:tc>
          <w:tcPr>
            <w:tcW w:w="1629" w:type="dxa"/>
            <w:noWrap/>
            <w:hideMark/>
          </w:tcPr>
          <w:p w14:paraId="6A7CC376" w14:textId="77777777" w:rsidR="003E0D66" w:rsidRPr="003E0D66" w:rsidRDefault="003E0D66" w:rsidP="003E0D66">
            <w:pPr>
              <w:jc w:val="center"/>
              <w:rPr>
                <w:rFonts w:cs="Times New Roman"/>
              </w:rPr>
            </w:pPr>
            <w:r w:rsidRPr="003E0D66">
              <w:rPr>
                <w:rFonts w:cs="Times New Roman"/>
              </w:rPr>
              <w:t>412.000</w:t>
            </w:r>
          </w:p>
        </w:tc>
        <w:tc>
          <w:tcPr>
            <w:tcW w:w="1564" w:type="dxa"/>
            <w:noWrap/>
            <w:hideMark/>
          </w:tcPr>
          <w:p w14:paraId="4F6380F9" w14:textId="77777777" w:rsidR="003E0D66" w:rsidRPr="003E0D66" w:rsidRDefault="003E0D66" w:rsidP="003E0D66">
            <w:pPr>
              <w:jc w:val="center"/>
              <w:rPr>
                <w:rFonts w:cs="Times New Roman"/>
              </w:rPr>
            </w:pPr>
            <w:r w:rsidRPr="003E0D66">
              <w:rPr>
                <w:rFonts w:cs="Times New Roman"/>
              </w:rPr>
              <w:t>412.000</w:t>
            </w:r>
          </w:p>
        </w:tc>
        <w:tc>
          <w:tcPr>
            <w:tcW w:w="1709" w:type="dxa"/>
            <w:noWrap/>
            <w:hideMark/>
          </w:tcPr>
          <w:p w14:paraId="3757BB02" w14:textId="77777777" w:rsidR="003E0D66" w:rsidRPr="003E0D66" w:rsidRDefault="003E0D66" w:rsidP="003E0D66">
            <w:pPr>
              <w:jc w:val="center"/>
              <w:rPr>
                <w:rFonts w:cs="Times New Roman"/>
              </w:rPr>
            </w:pPr>
            <w:r w:rsidRPr="003E0D66">
              <w:rPr>
                <w:rFonts w:cs="Times New Roman"/>
              </w:rPr>
              <w:t>-</w:t>
            </w:r>
          </w:p>
        </w:tc>
      </w:tr>
      <w:tr w:rsidR="003E0D66" w:rsidRPr="003E0D66" w14:paraId="0E4FCC1D" w14:textId="77777777" w:rsidTr="0084702E">
        <w:trPr>
          <w:trHeight w:val="290"/>
          <w:jc w:val="center"/>
        </w:trPr>
        <w:tc>
          <w:tcPr>
            <w:tcW w:w="1202" w:type="dxa"/>
            <w:noWrap/>
            <w:hideMark/>
          </w:tcPr>
          <w:p w14:paraId="1C6D9C2B" w14:textId="77777777" w:rsidR="003E0D66" w:rsidRPr="003E0D66" w:rsidRDefault="003E0D66" w:rsidP="003E0D66">
            <w:pPr>
              <w:jc w:val="center"/>
              <w:rPr>
                <w:rFonts w:cs="Times New Roman"/>
              </w:rPr>
            </w:pPr>
            <w:r w:rsidRPr="003E0D66">
              <w:rPr>
                <w:rFonts w:cs="Times New Roman"/>
              </w:rPr>
              <w:t>SS</w:t>
            </w:r>
          </w:p>
        </w:tc>
        <w:tc>
          <w:tcPr>
            <w:tcW w:w="1629" w:type="dxa"/>
            <w:noWrap/>
            <w:hideMark/>
          </w:tcPr>
          <w:p w14:paraId="340CCC4D" w14:textId="77777777" w:rsidR="003E0D66" w:rsidRPr="003E0D66" w:rsidRDefault="003E0D66" w:rsidP="003E0D66">
            <w:pPr>
              <w:jc w:val="center"/>
              <w:rPr>
                <w:rFonts w:cs="Times New Roman"/>
              </w:rPr>
            </w:pPr>
            <w:r w:rsidRPr="003E0D66">
              <w:rPr>
                <w:rFonts w:cs="Times New Roman"/>
              </w:rPr>
              <w:t>309.000</w:t>
            </w:r>
          </w:p>
        </w:tc>
        <w:tc>
          <w:tcPr>
            <w:tcW w:w="1564" w:type="dxa"/>
            <w:noWrap/>
            <w:hideMark/>
          </w:tcPr>
          <w:p w14:paraId="6A068607" w14:textId="77777777" w:rsidR="003E0D66" w:rsidRPr="003E0D66" w:rsidRDefault="003E0D66" w:rsidP="003E0D66">
            <w:pPr>
              <w:jc w:val="center"/>
              <w:rPr>
                <w:rFonts w:cs="Times New Roman"/>
              </w:rPr>
            </w:pPr>
            <w:r w:rsidRPr="003E0D66">
              <w:rPr>
                <w:rFonts w:cs="Times New Roman"/>
              </w:rPr>
              <w:t>309.000</w:t>
            </w:r>
          </w:p>
        </w:tc>
        <w:tc>
          <w:tcPr>
            <w:tcW w:w="1709" w:type="dxa"/>
            <w:noWrap/>
            <w:hideMark/>
          </w:tcPr>
          <w:p w14:paraId="1750B581" w14:textId="77777777" w:rsidR="003E0D66" w:rsidRPr="003E0D66" w:rsidRDefault="003E0D66" w:rsidP="003E0D66">
            <w:pPr>
              <w:jc w:val="center"/>
              <w:rPr>
                <w:rFonts w:cs="Times New Roman"/>
              </w:rPr>
            </w:pPr>
            <w:r w:rsidRPr="003E0D66">
              <w:rPr>
                <w:rFonts w:cs="Times New Roman"/>
              </w:rPr>
              <w:t>-</w:t>
            </w:r>
          </w:p>
        </w:tc>
      </w:tr>
      <w:tr w:rsidR="003E0D66" w:rsidRPr="003E0D66" w14:paraId="1BFEEA17" w14:textId="77777777" w:rsidTr="0084702E">
        <w:trPr>
          <w:trHeight w:val="290"/>
          <w:jc w:val="center"/>
        </w:trPr>
        <w:tc>
          <w:tcPr>
            <w:tcW w:w="1202" w:type="dxa"/>
            <w:noWrap/>
          </w:tcPr>
          <w:p w14:paraId="26563B7F" w14:textId="77777777" w:rsidR="003E0D66" w:rsidRPr="003E0D66" w:rsidRDefault="003E0D66" w:rsidP="003E0D66">
            <w:pPr>
              <w:jc w:val="center"/>
              <w:rPr>
                <w:rFonts w:cs="Times New Roman"/>
              </w:rPr>
            </w:pPr>
            <w:r w:rsidRPr="003E0D66">
              <w:rPr>
                <w:rFonts w:cs="Times New Roman"/>
              </w:rPr>
              <w:t>INT</w:t>
            </w:r>
          </w:p>
        </w:tc>
        <w:tc>
          <w:tcPr>
            <w:tcW w:w="1629" w:type="dxa"/>
            <w:noWrap/>
          </w:tcPr>
          <w:p w14:paraId="55352B23" w14:textId="77777777" w:rsidR="003E0D66" w:rsidRPr="003E0D66" w:rsidRDefault="003E0D66" w:rsidP="003E0D66">
            <w:pPr>
              <w:jc w:val="center"/>
              <w:rPr>
                <w:rFonts w:cs="Times New Roman"/>
              </w:rPr>
            </w:pPr>
            <w:r w:rsidRPr="003E0D66">
              <w:rPr>
                <w:rFonts w:cs="Times New Roman"/>
              </w:rPr>
              <w:t>412.000</w:t>
            </w:r>
          </w:p>
        </w:tc>
        <w:tc>
          <w:tcPr>
            <w:tcW w:w="1564" w:type="dxa"/>
            <w:noWrap/>
          </w:tcPr>
          <w:p w14:paraId="73C4B9CD" w14:textId="77777777" w:rsidR="003E0D66" w:rsidRPr="003E0D66" w:rsidRDefault="003E0D66" w:rsidP="003E0D66">
            <w:pPr>
              <w:jc w:val="center"/>
              <w:rPr>
                <w:rFonts w:cs="Times New Roman"/>
              </w:rPr>
            </w:pPr>
            <w:r w:rsidRPr="003E0D66">
              <w:rPr>
                <w:rFonts w:cs="Times New Roman"/>
              </w:rPr>
              <w:t>305.588</w:t>
            </w:r>
          </w:p>
        </w:tc>
        <w:tc>
          <w:tcPr>
            <w:tcW w:w="1709" w:type="dxa"/>
            <w:noWrap/>
          </w:tcPr>
          <w:p w14:paraId="5D18D060" w14:textId="77777777" w:rsidR="003E0D66" w:rsidRPr="003E0D66" w:rsidRDefault="003E0D66" w:rsidP="003E0D66">
            <w:pPr>
              <w:jc w:val="center"/>
              <w:rPr>
                <w:rFonts w:cs="Times New Roman"/>
              </w:rPr>
            </w:pPr>
            <w:r w:rsidRPr="003E0D66">
              <w:rPr>
                <w:rFonts w:cs="Times New Roman"/>
              </w:rPr>
              <w:t>0.258</w:t>
            </w:r>
          </w:p>
        </w:tc>
      </w:tr>
    </w:tbl>
    <w:p w14:paraId="1D672776" w14:textId="77777777" w:rsidR="003E0D66" w:rsidRPr="003E0D66" w:rsidRDefault="003E0D66" w:rsidP="003E0D66">
      <w:pPr>
        <w:jc w:val="both"/>
        <w:rPr>
          <w:rFonts w:cs="Times New Roman"/>
          <w:sz w:val="24"/>
          <w:szCs w:val="24"/>
        </w:rPr>
      </w:pPr>
    </w:p>
    <w:p w14:paraId="196188B3" w14:textId="77777777" w:rsidR="003E0D66" w:rsidRDefault="003E0D66" w:rsidP="003E0D66">
      <w:pPr>
        <w:jc w:val="both"/>
        <w:rPr>
          <w:rFonts w:cs="Times New Roman"/>
          <w:b/>
          <w:bCs/>
          <w:sz w:val="22"/>
          <w:szCs w:val="22"/>
        </w:rPr>
      </w:pPr>
      <w:r w:rsidRPr="00BC505A">
        <w:rPr>
          <w:rFonts w:cs="Times New Roman"/>
          <w:b/>
          <w:bCs/>
          <w:sz w:val="22"/>
          <w:szCs w:val="22"/>
        </w:rPr>
        <w:t>Path Coefficient</w:t>
      </w:r>
    </w:p>
    <w:p w14:paraId="51E5003D" w14:textId="77777777" w:rsidR="00BC505A" w:rsidRPr="00BC505A" w:rsidRDefault="00BC505A" w:rsidP="003E0D66">
      <w:pPr>
        <w:jc w:val="both"/>
        <w:rPr>
          <w:rFonts w:cs="Times New Roman"/>
          <w:b/>
          <w:bCs/>
          <w:sz w:val="22"/>
          <w:szCs w:val="22"/>
        </w:rPr>
      </w:pPr>
    </w:p>
    <w:p w14:paraId="4DC602A9" w14:textId="77777777" w:rsidR="003E0D66" w:rsidRPr="00BC505A" w:rsidRDefault="003E0D66" w:rsidP="003E0D66">
      <w:pPr>
        <w:jc w:val="both"/>
        <w:rPr>
          <w:rFonts w:cs="Times New Roman"/>
          <w:sz w:val="22"/>
          <w:szCs w:val="22"/>
        </w:rPr>
      </w:pPr>
      <w:r w:rsidRPr="00BC505A">
        <w:rPr>
          <w:rFonts w:cs="Times New Roman"/>
          <w:sz w:val="22"/>
          <w:szCs w:val="22"/>
        </w:rPr>
        <w:t>In a structural model, path coefficients calculate the path correlations between latent exogenous and endogenous variables. The values of the path coefficients are like the regression analysis' standardised beta (β) (Hair et al., 2019). A hypothesis based on the association between two latent variables in the expected hypothetical model is indicated by each path coefficient value (Harris &amp; Gleason, 2022). A positive and strong link is indicated by a path coefficient value closer to +1, and vice versa for negative sign values.</w:t>
      </w:r>
    </w:p>
    <w:p w14:paraId="766CA734" w14:textId="77777777" w:rsidR="00BC505A" w:rsidRDefault="00BC505A" w:rsidP="003E0D66">
      <w:pPr>
        <w:pStyle w:val="NormalWeb"/>
        <w:spacing w:before="0" w:beforeAutospacing="0" w:after="0" w:afterAutospacing="0"/>
        <w:jc w:val="center"/>
        <w:rPr>
          <w:rFonts w:ascii="Book Antiqua" w:hAnsi="Book Antiqua"/>
          <w:sz w:val="18"/>
          <w:szCs w:val="18"/>
        </w:rPr>
      </w:pPr>
    </w:p>
    <w:p w14:paraId="7D6FFB08" w14:textId="77777777" w:rsidR="00534FCF" w:rsidRPr="00534FCF" w:rsidRDefault="00534FCF" w:rsidP="00534FCF">
      <w:pPr>
        <w:rPr>
          <w:lang w:eastAsia="en-GB"/>
        </w:rPr>
      </w:pPr>
    </w:p>
    <w:p w14:paraId="3AF9F595" w14:textId="1FB86E79" w:rsidR="00534FCF" w:rsidRPr="00534FCF" w:rsidRDefault="00534FCF" w:rsidP="00534FCF">
      <w:pPr>
        <w:pStyle w:val="NormalWeb"/>
        <w:spacing w:before="0" w:beforeAutospacing="0" w:after="0" w:afterAutospacing="0"/>
        <w:rPr>
          <w:rFonts w:ascii="Book Antiqua" w:hAnsi="Book Antiqua"/>
          <w:b/>
          <w:bCs/>
          <w:sz w:val="22"/>
          <w:szCs w:val="22"/>
        </w:rPr>
      </w:pPr>
      <w:r w:rsidRPr="00534FCF">
        <w:rPr>
          <w:rFonts w:ascii="Book Antiqua" w:hAnsi="Book Antiqua"/>
          <w:b/>
          <w:bCs/>
          <w:sz w:val="22"/>
          <w:szCs w:val="22"/>
        </w:rPr>
        <w:t>F</w:t>
      </w:r>
      <w:r w:rsidR="00653B65">
        <w:rPr>
          <w:rFonts w:ascii="Book Antiqua" w:hAnsi="Book Antiqua"/>
          <w:b/>
          <w:bCs/>
          <w:sz w:val="22"/>
          <w:szCs w:val="22"/>
        </w:rPr>
        <w:t xml:space="preserve">igure </w:t>
      </w:r>
      <w:r w:rsidRPr="00534FCF">
        <w:rPr>
          <w:rFonts w:ascii="Book Antiqua" w:hAnsi="Book Antiqua"/>
          <w:b/>
          <w:bCs/>
          <w:sz w:val="22"/>
          <w:szCs w:val="22"/>
        </w:rPr>
        <w:t>2</w:t>
      </w:r>
    </w:p>
    <w:p w14:paraId="015B50C7" w14:textId="77777777" w:rsidR="00534FCF" w:rsidRDefault="00534FCF" w:rsidP="00534FCF">
      <w:pPr>
        <w:pStyle w:val="NormalWeb"/>
        <w:spacing w:before="0" w:beforeAutospacing="0" w:after="0" w:afterAutospacing="0"/>
        <w:rPr>
          <w:rFonts w:ascii="Book Antiqua" w:hAnsi="Book Antiqua"/>
          <w:sz w:val="18"/>
          <w:szCs w:val="18"/>
        </w:rPr>
      </w:pPr>
    </w:p>
    <w:p w14:paraId="49E4B8A1" w14:textId="12C66EBA" w:rsidR="00534FCF" w:rsidRPr="00534FCF" w:rsidRDefault="00534FCF" w:rsidP="00534FCF">
      <w:pPr>
        <w:pStyle w:val="NormalWeb"/>
        <w:spacing w:before="0" w:beforeAutospacing="0" w:after="0" w:afterAutospacing="0"/>
        <w:rPr>
          <w:rFonts w:ascii="Book Antiqua" w:hAnsi="Book Antiqua"/>
          <w:b/>
          <w:bCs/>
          <w:i/>
          <w:iCs/>
          <w:sz w:val="20"/>
          <w:szCs w:val="20"/>
        </w:rPr>
      </w:pPr>
      <w:r w:rsidRPr="00534FCF">
        <w:rPr>
          <w:rFonts w:ascii="Book Antiqua" w:hAnsi="Book Antiqua"/>
          <w:i/>
          <w:iCs/>
          <w:sz w:val="20"/>
          <w:szCs w:val="20"/>
        </w:rPr>
        <w:t>Findings of the Structural Model</w:t>
      </w:r>
      <w:r w:rsidR="00C03F93" w:rsidRPr="00C03F93">
        <w:rPr>
          <w:rFonts w:ascii="Book Antiqua" w:hAnsi="Book Antiqua"/>
          <w:i/>
          <w:iCs/>
          <w:color w:val="FFFFFF" w:themeColor="background1"/>
          <w:sz w:val="20"/>
          <w:szCs w:val="20"/>
        </w:rPr>
        <w:t>.</w:t>
      </w:r>
    </w:p>
    <w:p w14:paraId="304D8625" w14:textId="668BC5E3" w:rsidR="00534FCF" w:rsidRPr="00534FCF" w:rsidRDefault="00534FCF" w:rsidP="00534FCF">
      <w:pPr>
        <w:tabs>
          <w:tab w:val="left" w:pos="1372"/>
        </w:tabs>
        <w:rPr>
          <w:lang w:eastAsia="en-GB"/>
        </w:rPr>
      </w:pPr>
    </w:p>
    <w:p w14:paraId="7126688A" w14:textId="77777777" w:rsidR="00BC505A" w:rsidRDefault="003E0D66" w:rsidP="00BC505A">
      <w:pPr>
        <w:pStyle w:val="NormalWeb"/>
        <w:spacing w:before="0" w:beforeAutospacing="0" w:after="0" w:afterAutospacing="0"/>
        <w:jc w:val="center"/>
        <w:rPr>
          <w:rFonts w:ascii="Book Antiqua" w:hAnsi="Book Antiqua"/>
          <w:b/>
          <w:bCs/>
          <w:i/>
          <w:iCs/>
        </w:rPr>
      </w:pPr>
      <w:r w:rsidRPr="003E0D66">
        <w:rPr>
          <w:rFonts w:ascii="Book Antiqua" w:hAnsi="Book Antiqua"/>
          <w:b/>
          <w:bCs/>
          <w:i/>
          <w:iCs/>
          <w:noProof/>
        </w:rPr>
        <w:drawing>
          <wp:inline distT="0" distB="0" distL="0" distR="0" wp14:anchorId="4DD59942" wp14:editId="1665634D">
            <wp:extent cx="5769610" cy="3558540"/>
            <wp:effectExtent l="0" t="0" r="2540" b="3810"/>
            <wp:docPr id="821905880"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905880" name="Picture 1" descr="A diagram of a diagram&#10;&#10;Description automatically generated"/>
                    <pic:cNvPicPr/>
                  </pic:nvPicPr>
                  <pic:blipFill>
                    <a:blip r:embed="rId20"/>
                    <a:stretch>
                      <a:fillRect/>
                    </a:stretch>
                  </pic:blipFill>
                  <pic:spPr>
                    <a:xfrm>
                      <a:off x="0" y="0"/>
                      <a:ext cx="5769610" cy="3558540"/>
                    </a:xfrm>
                    <a:prstGeom prst="rect">
                      <a:avLst/>
                    </a:prstGeom>
                  </pic:spPr>
                </pic:pic>
              </a:graphicData>
            </a:graphic>
          </wp:inline>
        </w:drawing>
      </w:r>
      <w:r w:rsidR="00BC505A">
        <w:rPr>
          <w:rFonts w:ascii="Book Antiqua" w:hAnsi="Book Antiqua"/>
          <w:b/>
          <w:bCs/>
          <w:i/>
          <w:iCs/>
        </w:rPr>
        <w:t xml:space="preserve">                   </w:t>
      </w:r>
    </w:p>
    <w:p w14:paraId="14E2F2AB" w14:textId="0823B76F" w:rsidR="003E0D66" w:rsidRPr="00534FCF" w:rsidRDefault="003E0D66" w:rsidP="00BC505A">
      <w:pPr>
        <w:pStyle w:val="NormalWeb"/>
        <w:spacing w:before="0" w:beforeAutospacing="0" w:after="0" w:afterAutospacing="0"/>
        <w:rPr>
          <w:rFonts w:ascii="Book Antiqua" w:hAnsi="Book Antiqua"/>
          <w:sz w:val="20"/>
          <w:szCs w:val="20"/>
        </w:rPr>
      </w:pPr>
      <w:r w:rsidRPr="00534FCF">
        <w:rPr>
          <w:rFonts w:ascii="Book Antiqua" w:hAnsi="Book Antiqua"/>
          <w:i/>
          <w:iCs/>
          <w:sz w:val="20"/>
          <w:szCs w:val="20"/>
        </w:rPr>
        <w:t>Note:</w:t>
      </w:r>
      <w:r w:rsidRPr="00534FCF">
        <w:rPr>
          <w:rFonts w:ascii="Book Antiqua" w:hAnsi="Book Antiqua"/>
          <w:sz w:val="20"/>
          <w:szCs w:val="20"/>
        </w:rPr>
        <w:t xml:space="preserve"> p &lt; 0.5 and p &lt; 0.01</w:t>
      </w:r>
      <w:r w:rsidR="00BB5AB5" w:rsidRPr="00BB5AB5">
        <w:rPr>
          <w:rFonts w:ascii="Book Antiqua" w:hAnsi="Book Antiqua"/>
          <w:color w:val="FFFFFF" w:themeColor="background1"/>
          <w:sz w:val="20"/>
          <w:szCs w:val="20"/>
        </w:rPr>
        <w:t>.</w:t>
      </w:r>
    </w:p>
    <w:p w14:paraId="61843B46" w14:textId="77777777" w:rsidR="003E0D66" w:rsidRPr="00534FCF" w:rsidRDefault="003E0D66" w:rsidP="003E0D66">
      <w:pPr>
        <w:pStyle w:val="NormalWeb"/>
        <w:spacing w:before="0" w:beforeAutospacing="0" w:after="0" w:afterAutospacing="0"/>
        <w:rPr>
          <w:rFonts w:ascii="Book Antiqua" w:hAnsi="Book Antiqua"/>
          <w:sz w:val="20"/>
          <w:szCs w:val="20"/>
        </w:rPr>
      </w:pPr>
      <w:r w:rsidRPr="00534FCF">
        <w:rPr>
          <w:rFonts w:ascii="Book Antiqua" w:hAnsi="Book Antiqua"/>
          <w:i/>
          <w:iCs/>
          <w:sz w:val="20"/>
          <w:szCs w:val="20"/>
        </w:rPr>
        <w:t>Note:</w:t>
      </w:r>
      <w:r w:rsidRPr="00534FCF">
        <w:rPr>
          <w:rFonts w:ascii="Book Antiqua" w:hAnsi="Book Antiqua"/>
          <w:sz w:val="20"/>
          <w:szCs w:val="20"/>
        </w:rPr>
        <w:t xml:space="preserve"> ATT= Attraction, MD= Mood dependent, SS= Selective swiper, INT= Interest</w:t>
      </w:r>
    </w:p>
    <w:p w14:paraId="28E2CC44" w14:textId="77777777" w:rsidR="003E0D66" w:rsidRPr="00534FCF" w:rsidRDefault="003E0D66" w:rsidP="003E0D66">
      <w:pPr>
        <w:jc w:val="both"/>
        <w:rPr>
          <w:rFonts w:cs="Times New Roman"/>
          <w:sz w:val="24"/>
          <w:szCs w:val="24"/>
        </w:rPr>
      </w:pPr>
    </w:p>
    <w:p w14:paraId="1FC30C65" w14:textId="77777777" w:rsidR="003E0D66" w:rsidRPr="003E0D66" w:rsidRDefault="003E0D66" w:rsidP="003E0D66">
      <w:pPr>
        <w:jc w:val="both"/>
        <w:rPr>
          <w:rFonts w:cs="Times New Roman"/>
          <w:sz w:val="24"/>
          <w:szCs w:val="24"/>
        </w:rPr>
      </w:pPr>
    </w:p>
    <w:p w14:paraId="18BF414E" w14:textId="77777777" w:rsidR="003E0D66" w:rsidRDefault="003E0D66" w:rsidP="003E0D66">
      <w:pPr>
        <w:jc w:val="both"/>
        <w:rPr>
          <w:rFonts w:cs="Times New Roman"/>
          <w:b/>
          <w:bCs/>
          <w:sz w:val="22"/>
          <w:szCs w:val="22"/>
        </w:rPr>
      </w:pPr>
      <w:r w:rsidRPr="00534FCF">
        <w:rPr>
          <w:rFonts w:cs="Times New Roman"/>
          <w:b/>
          <w:bCs/>
          <w:sz w:val="22"/>
          <w:szCs w:val="22"/>
        </w:rPr>
        <w:t>Hypothesis Testing</w:t>
      </w:r>
    </w:p>
    <w:p w14:paraId="3C3AF17D" w14:textId="77777777" w:rsidR="00534FCF" w:rsidRPr="00534FCF" w:rsidRDefault="00534FCF" w:rsidP="003E0D66">
      <w:pPr>
        <w:jc w:val="both"/>
        <w:rPr>
          <w:rFonts w:cs="Times New Roman"/>
          <w:b/>
          <w:bCs/>
          <w:sz w:val="22"/>
          <w:szCs w:val="22"/>
        </w:rPr>
      </w:pPr>
    </w:p>
    <w:p w14:paraId="7C39132A" w14:textId="77777777" w:rsidR="003E0D66" w:rsidRDefault="003E0D66" w:rsidP="003E0D66">
      <w:pPr>
        <w:jc w:val="both"/>
        <w:rPr>
          <w:rFonts w:cs="Times New Roman"/>
          <w:sz w:val="22"/>
          <w:szCs w:val="22"/>
        </w:rPr>
      </w:pPr>
      <w:r w:rsidRPr="00534FCF">
        <w:rPr>
          <w:rFonts w:cs="Times New Roman"/>
          <w:sz w:val="22"/>
          <w:szCs w:val="22"/>
        </w:rPr>
        <w:t xml:space="preserve">Analysis of the assessment and structural model results suggested that the proposed theoretical model was suitable for further hypothesis testing. The results in Table 8 illustrate the hypothesis and the conclusion drawn from the empirical data. </w:t>
      </w:r>
    </w:p>
    <w:p w14:paraId="70E81563" w14:textId="77777777" w:rsidR="00534FCF" w:rsidRPr="00534FCF" w:rsidRDefault="00534FCF" w:rsidP="003E0D66">
      <w:pPr>
        <w:jc w:val="both"/>
        <w:rPr>
          <w:rFonts w:cs="Times New Roman"/>
          <w:sz w:val="22"/>
          <w:szCs w:val="22"/>
        </w:rPr>
      </w:pPr>
    </w:p>
    <w:p w14:paraId="2974DE2F" w14:textId="4E82EAA5" w:rsidR="00534FCF" w:rsidRPr="00534FCF" w:rsidRDefault="003E0D66" w:rsidP="00534FCF">
      <w:pPr>
        <w:rPr>
          <w:rFonts w:cs="Times New Roman"/>
          <w:b/>
          <w:bCs/>
          <w:sz w:val="22"/>
          <w:szCs w:val="22"/>
        </w:rPr>
      </w:pPr>
      <w:r w:rsidRPr="00534FCF">
        <w:rPr>
          <w:rFonts w:cs="Times New Roman"/>
          <w:b/>
          <w:bCs/>
          <w:sz w:val="22"/>
          <w:szCs w:val="22"/>
        </w:rPr>
        <w:t>T</w:t>
      </w:r>
      <w:r w:rsidR="00653B65">
        <w:rPr>
          <w:rFonts w:cs="Times New Roman"/>
          <w:b/>
          <w:bCs/>
          <w:sz w:val="22"/>
          <w:szCs w:val="22"/>
        </w:rPr>
        <w:t>able</w:t>
      </w:r>
      <w:r w:rsidRPr="00534FCF">
        <w:rPr>
          <w:rFonts w:cs="Times New Roman"/>
          <w:b/>
          <w:bCs/>
          <w:sz w:val="22"/>
          <w:szCs w:val="22"/>
        </w:rPr>
        <w:t xml:space="preserve"> 8</w:t>
      </w:r>
    </w:p>
    <w:p w14:paraId="591B6503" w14:textId="77777777" w:rsidR="00534FCF" w:rsidRDefault="00534FCF" w:rsidP="00534FCF">
      <w:pPr>
        <w:rPr>
          <w:rFonts w:cs="Times New Roman"/>
          <w:sz w:val="22"/>
          <w:szCs w:val="22"/>
        </w:rPr>
      </w:pPr>
    </w:p>
    <w:p w14:paraId="43DBD7AC" w14:textId="0AFEF7F0" w:rsidR="00534FCF" w:rsidRPr="00534FCF" w:rsidRDefault="003E0D66" w:rsidP="00534FCF">
      <w:pPr>
        <w:rPr>
          <w:rFonts w:cs="Times New Roman"/>
          <w:i/>
          <w:iCs/>
        </w:rPr>
      </w:pPr>
      <w:r w:rsidRPr="00534FCF">
        <w:rPr>
          <w:rFonts w:cs="Times New Roman"/>
          <w:i/>
          <w:iCs/>
        </w:rPr>
        <w:t>Summary of Hypothesis Testing</w:t>
      </w:r>
    </w:p>
    <w:p w14:paraId="34A13D8D" w14:textId="3C4F28C5" w:rsidR="003E0D66" w:rsidRPr="003E0D66" w:rsidRDefault="003E0D66" w:rsidP="003E0D66">
      <w:pPr>
        <w:jc w:val="center"/>
        <w:rPr>
          <w:rFonts w:cs="Times New Roman"/>
          <w:color w:val="FF0000"/>
          <w:sz w:val="18"/>
          <w:szCs w:val="18"/>
        </w:rPr>
      </w:pPr>
      <w:r w:rsidRPr="003E0D66">
        <w:rPr>
          <w:rFonts w:cs="Times New Roman"/>
          <w:sz w:val="18"/>
          <w:szCs w:val="18"/>
        </w:rPr>
        <w:t xml:space="preserve"> </w:t>
      </w:r>
    </w:p>
    <w:tbl>
      <w:tblPr>
        <w:tblStyle w:val="TableGrid"/>
        <w:tblW w:w="9209" w:type="dxa"/>
        <w:jc w:val="center"/>
        <w:tblLook w:val="04A0" w:firstRow="1" w:lastRow="0" w:firstColumn="1" w:lastColumn="0" w:noHBand="0" w:noVBand="1"/>
      </w:tblPr>
      <w:tblGrid>
        <w:gridCol w:w="2875"/>
        <w:gridCol w:w="1798"/>
        <w:gridCol w:w="1559"/>
        <w:gridCol w:w="1418"/>
        <w:gridCol w:w="1559"/>
      </w:tblGrid>
      <w:tr w:rsidR="003E0D66" w:rsidRPr="003E0D66" w14:paraId="78442F88" w14:textId="77777777" w:rsidTr="0091008C">
        <w:trPr>
          <w:trHeight w:val="290"/>
          <w:jc w:val="center"/>
        </w:trPr>
        <w:tc>
          <w:tcPr>
            <w:tcW w:w="2875" w:type="dxa"/>
            <w:noWrap/>
            <w:hideMark/>
          </w:tcPr>
          <w:p w14:paraId="28C3177A" w14:textId="391E8595" w:rsidR="003E0D66" w:rsidRPr="003E0D66" w:rsidRDefault="003E0D66" w:rsidP="003E0D66">
            <w:pPr>
              <w:jc w:val="center"/>
              <w:rPr>
                <w:rFonts w:cs="Times New Roman"/>
                <w:b/>
                <w:bCs/>
                <w:lang w:val="en-MY"/>
              </w:rPr>
            </w:pPr>
            <w:r w:rsidRPr="003E0D66">
              <w:rPr>
                <w:rFonts w:cs="Times New Roman"/>
                <w:b/>
                <w:bCs/>
              </w:rPr>
              <w:t>Relationship</w:t>
            </w:r>
            <w:r w:rsidR="0091008C" w:rsidRPr="0091008C">
              <w:rPr>
                <w:rFonts w:cs="Times New Roman"/>
                <w:b/>
                <w:bCs/>
                <w:color w:val="FFFFFF" w:themeColor="background1"/>
              </w:rPr>
              <w:t>.</w:t>
            </w:r>
          </w:p>
        </w:tc>
        <w:tc>
          <w:tcPr>
            <w:tcW w:w="1798" w:type="dxa"/>
            <w:noWrap/>
            <w:hideMark/>
          </w:tcPr>
          <w:p w14:paraId="5F686136" w14:textId="62F77108" w:rsidR="003E0D66" w:rsidRPr="003E0D66" w:rsidRDefault="003E0D66" w:rsidP="003E0D66">
            <w:pPr>
              <w:jc w:val="center"/>
              <w:rPr>
                <w:rFonts w:cs="Times New Roman"/>
                <w:b/>
                <w:bCs/>
              </w:rPr>
            </w:pPr>
            <w:r w:rsidRPr="003E0D66">
              <w:rPr>
                <w:rFonts w:cs="Times New Roman"/>
                <w:b/>
                <w:bCs/>
              </w:rPr>
              <w:t>Standard beta, β</w:t>
            </w:r>
            <w:r w:rsidR="0091008C" w:rsidRPr="0091008C">
              <w:rPr>
                <w:rFonts w:cs="Times New Roman"/>
                <w:b/>
                <w:bCs/>
                <w:color w:val="FFFFFF" w:themeColor="background1"/>
              </w:rPr>
              <w:t>.</w:t>
            </w:r>
          </w:p>
        </w:tc>
        <w:tc>
          <w:tcPr>
            <w:tcW w:w="1559" w:type="dxa"/>
            <w:noWrap/>
            <w:hideMark/>
          </w:tcPr>
          <w:p w14:paraId="42662FCE" w14:textId="4338338F" w:rsidR="003E0D66" w:rsidRPr="003E0D66" w:rsidRDefault="003E0D66" w:rsidP="003E0D66">
            <w:pPr>
              <w:jc w:val="center"/>
              <w:rPr>
                <w:rFonts w:cs="Times New Roman"/>
                <w:b/>
                <w:bCs/>
              </w:rPr>
            </w:pPr>
            <w:r w:rsidRPr="003E0D66">
              <w:rPr>
                <w:rFonts w:cs="Times New Roman"/>
                <w:b/>
                <w:bCs/>
              </w:rPr>
              <w:t>P value</w:t>
            </w:r>
          </w:p>
        </w:tc>
        <w:tc>
          <w:tcPr>
            <w:tcW w:w="1418" w:type="dxa"/>
            <w:noWrap/>
            <w:hideMark/>
          </w:tcPr>
          <w:p w14:paraId="6544CDD9" w14:textId="387B3225" w:rsidR="003E0D66" w:rsidRPr="003E0D66" w:rsidRDefault="003E0D66" w:rsidP="003E0D66">
            <w:pPr>
              <w:jc w:val="center"/>
              <w:rPr>
                <w:rFonts w:cs="Times New Roman"/>
                <w:b/>
                <w:bCs/>
              </w:rPr>
            </w:pPr>
            <w:r w:rsidRPr="003E0D66">
              <w:rPr>
                <w:rFonts w:cs="Times New Roman"/>
                <w:b/>
                <w:bCs/>
              </w:rPr>
              <w:t>T value</w:t>
            </w:r>
            <w:r w:rsidR="0091008C" w:rsidRPr="0091008C">
              <w:rPr>
                <w:rFonts w:cs="Times New Roman"/>
                <w:b/>
                <w:bCs/>
                <w:color w:val="FFFFFF" w:themeColor="background1"/>
              </w:rPr>
              <w:t>.</w:t>
            </w:r>
          </w:p>
        </w:tc>
        <w:tc>
          <w:tcPr>
            <w:tcW w:w="1559" w:type="dxa"/>
            <w:noWrap/>
            <w:hideMark/>
          </w:tcPr>
          <w:p w14:paraId="1B99D9C6" w14:textId="693F7A00" w:rsidR="003E0D66" w:rsidRPr="003E0D66" w:rsidRDefault="003E0D66" w:rsidP="003E0D66">
            <w:pPr>
              <w:jc w:val="center"/>
              <w:rPr>
                <w:rFonts w:cs="Times New Roman"/>
                <w:b/>
                <w:bCs/>
              </w:rPr>
            </w:pPr>
            <w:r w:rsidRPr="003E0D66">
              <w:rPr>
                <w:rFonts w:cs="Times New Roman"/>
                <w:b/>
                <w:bCs/>
              </w:rPr>
              <w:t>Decision</w:t>
            </w:r>
            <w:r w:rsidR="0091008C" w:rsidRPr="0091008C">
              <w:rPr>
                <w:rFonts w:cs="Times New Roman"/>
                <w:b/>
                <w:bCs/>
                <w:color w:val="FFFFFF" w:themeColor="background1"/>
              </w:rPr>
              <w:t>.</w:t>
            </w:r>
          </w:p>
        </w:tc>
      </w:tr>
      <w:tr w:rsidR="003E0D66" w:rsidRPr="003E0D66" w14:paraId="38C103F0" w14:textId="77777777" w:rsidTr="0091008C">
        <w:trPr>
          <w:trHeight w:val="290"/>
          <w:jc w:val="center"/>
        </w:trPr>
        <w:tc>
          <w:tcPr>
            <w:tcW w:w="2875" w:type="dxa"/>
            <w:noWrap/>
            <w:hideMark/>
          </w:tcPr>
          <w:p w14:paraId="6AE073DB" w14:textId="77777777" w:rsidR="003E0D66" w:rsidRPr="003E0D66" w:rsidRDefault="003E0D66" w:rsidP="003E0D66">
            <w:pPr>
              <w:jc w:val="center"/>
              <w:rPr>
                <w:rFonts w:cs="Times New Roman"/>
              </w:rPr>
            </w:pPr>
            <w:r w:rsidRPr="003E0D66">
              <w:rPr>
                <w:rFonts w:cs="Times New Roman"/>
              </w:rPr>
              <w:t>H1</w:t>
            </w:r>
            <w:r w:rsidRPr="003E0D66">
              <w:rPr>
                <w:rFonts w:cs="Times New Roman"/>
                <w:vertAlign w:val="subscript"/>
              </w:rPr>
              <w:t>a</w:t>
            </w:r>
            <w:r w:rsidRPr="003E0D66">
              <w:rPr>
                <w:rFonts w:cs="Times New Roman"/>
              </w:rPr>
              <w:t xml:space="preserve"> Attraction </w:t>
            </w:r>
            <w:r w:rsidRPr="003E0D66">
              <w:rPr>
                <w:rFonts w:cs="Times New Roman"/>
              </w:rPr>
              <w:sym w:font="Wingdings" w:char="F0E0"/>
            </w:r>
            <w:r w:rsidRPr="003E0D66">
              <w:rPr>
                <w:rFonts w:cs="Times New Roman"/>
              </w:rPr>
              <w:t xml:space="preserve"> Interest</w:t>
            </w:r>
          </w:p>
        </w:tc>
        <w:tc>
          <w:tcPr>
            <w:tcW w:w="1798" w:type="dxa"/>
            <w:noWrap/>
            <w:hideMark/>
          </w:tcPr>
          <w:p w14:paraId="3FC997B6" w14:textId="77777777" w:rsidR="003E0D66" w:rsidRPr="003E0D66" w:rsidRDefault="003E0D66" w:rsidP="003E0D66">
            <w:pPr>
              <w:jc w:val="center"/>
              <w:rPr>
                <w:rFonts w:cs="Times New Roman"/>
              </w:rPr>
            </w:pPr>
            <w:r w:rsidRPr="003E0D66">
              <w:rPr>
                <w:rFonts w:cs="Times New Roman"/>
              </w:rPr>
              <w:t>0.113</w:t>
            </w:r>
          </w:p>
        </w:tc>
        <w:tc>
          <w:tcPr>
            <w:tcW w:w="1559" w:type="dxa"/>
            <w:noWrap/>
            <w:hideMark/>
          </w:tcPr>
          <w:p w14:paraId="33CE0466" w14:textId="77777777" w:rsidR="003E0D66" w:rsidRPr="003E0D66" w:rsidRDefault="003E0D66" w:rsidP="003E0D66">
            <w:pPr>
              <w:jc w:val="center"/>
              <w:rPr>
                <w:rFonts w:cs="Times New Roman"/>
              </w:rPr>
            </w:pPr>
            <w:r w:rsidRPr="003E0D66">
              <w:rPr>
                <w:rFonts w:cs="Times New Roman"/>
              </w:rPr>
              <w:t>0.043</w:t>
            </w:r>
          </w:p>
        </w:tc>
        <w:tc>
          <w:tcPr>
            <w:tcW w:w="1418" w:type="dxa"/>
            <w:noWrap/>
            <w:hideMark/>
          </w:tcPr>
          <w:p w14:paraId="018B8A63" w14:textId="77777777" w:rsidR="003E0D66" w:rsidRPr="003E0D66" w:rsidRDefault="003E0D66" w:rsidP="003E0D66">
            <w:pPr>
              <w:jc w:val="center"/>
              <w:rPr>
                <w:rFonts w:cs="Times New Roman"/>
              </w:rPr>
            </w:pPr>
            <w:r w:rsidRPr="003E0D66">
              <w:rPr>
                <w:rFonts w:cs="Times New Roman"/>
              </w:rPr>
              <w:t>1.722</w:t>
            </w:r>
          </w:p>
        </w:tc>
        <w:tc>
          <w:tcPr>
            <w:tcW w:w="1559" w:type="dxa"/>
            <w:noWrap/>
            <w:hideMark/>
          </w:tcPr>
          <w:p w14:paraId="61489675" w14:textId="77777777" w:rsidR="003E0D66" w:rsidRPr="003E0D66" w:rsidRDefault="003E0D66" w:rsidP="003E0D66">
            <w:pPr>
              <w:jc w:val="center"/>
              <w:rPr>
                <w:rFonts w:cs="Times New Roman"/>
              </w:rPr>
            </w:pPr>
            <w:r w:rsidRPr="003E0D66">
              <w:rPr>
                <w:rFonts w:cs="Times New Roman"/>
              </w:rPr>
              <w:t>Supported</w:t>
            </w:r>
          </w:p>
        </w:tc>
      </w:tr>
      <w:tr w:rsidR="003E0D66" w:rsidRPr="003E0D66" w14:paraId="42B96F30" w14:textId="77777777" w:rsidTr="0091008C">
        <w:trPr>
          <w:trHeight w:val="290"/>
          <w:jc w:val="center"/>
        </w:trPr>
        <w:tc>
          <w:tcPr>
            <w:tcW w:w="2875" w:type="dxa"/>
            <w:noWrap/>
            <w:hideMark/>
          </w:tcPr>
          <w:p w14:paraId="5FC0CFAC" w14:textId="77777777" w:rsidR="003E0D66" w:rsidRPr="003E0D66" w:rsidRDefault="003E0D66" w:rsidP="003E0D66">
            <w:pPr>
              <w:jc w:val="center"/>
              <w:rPr>
                <w:rFonts w:cs="Times New Roman"/>
              </w:rPr>
            </w:pPr>
            <w:r w:rsidRPr="003E0D66">
              <w:rPr>
                <w:rFonts w:cs="Times New Roman"/>
              </w:rPr>
              <w:t>H1</w:t>
            </w:r>
            <w:r w:rsidRPr="003E0D66">
              <w:rPr>
                <w:rFonts w:cs="Times New Roman"/>
                <w:vertAlign w:val="subscript"/>
              </w:rPr>
              <w:t>b</w:t>
            </w:r>
            <w:r w:rsidRPr="003E0D66">
              <w:rPr>
                <w:rFonts w:cs="Times New Roman"/>
              </w:rPr>
              <w:t xml:space="preserve"> Mood dependent </w:t>
            </w:r>
            <w:r w:rsidRPr="003E0D66">
              <w:rPr>
                <w:rFonts w:cs="Times New Roman"/>
              </w:rPr>
              <w:sym w:font="Wingdings" w:char="F0E0"/>
            </w:r>
            <w:r w:rsidRPr="003E0D66">
              <w:rPr>
                <w:rFonts w:cs="Times New Roman"/>
              </w:rPr>
              <w:t xml:space="preserve"> Interest</w:t>
            </w:r>
          </w:p>
        </w:tc>
        <w:tc>
          <w:tcPr>
            <w:tcW w:w="1798" w:type="dxa"/>
            <w:noWrap/>
            <w:hideMark/>
          </w:tcPr>
          <w:p w14:paraId="02EBF040" w14:textId="77777777" w:rsidR="003E0D66" w:rsidRPr="003E0D66" w:rsidRDefault="003E0D66" w:rsidP="003E0D66">
            <w:pPr>
              <w:jc w:val="center"/>
              <w:rPr>
                <w:rFonts w:cs="Times New Roman"/>
              </w:rPr>
            </w:pPr>
            <w:r w:rsidRPr="003E0D66">
              <w:rPr>
                <w:rFonts w:cs="Times New Roman"/>
              </w:rPr>
              <w:t>0.098</w:t>
            </w:r>
          </w:p>
        </w:tc>
        <w:tc>
          <w:tcPr>
            <w:tcW w:w="1559" w:type="dxa"/>
            <w:noWrap/>
            <w:hideMark/>
          </w:tcPr>
          <w:p w14:paraId="306C76E8" w14:textId="77777777" w:rsidR="003E0D66" w:rsidRPr="003E0D66" w:rsidRDefault="003E0D66" w:rsidP="003E0D66">
            <w:pPr>
              <w:jc w:val="center"/>
              <w:rPr>
                <w:rFonts w:cs="Times New Roman"/>
              </w:rPr>
            </w:pPr>
            <w:r w:rsidRPr="003E0D66">
              <w:rPr>
                <w:rFonts w:cs="Times New Roman"/>
              </w:rPr>
              <w:t>0.030</w:t>
            </w:r>
          </w:p>
        </w:tc>
        <w:tc>
          <w:tcPr>
            <w:tcW w:w="1418" w:type="dxa"/>
            <w:noWrap/>
            <w:hideMark/>
          </w:tcPr>
          <w:p w14:paraId="4C1A69D7" w14:textId="77777777" w:rsidR="003E0D66" w:rsidRPr="003E0D66" w:rsidRDefault="003E0D66" w:rsidP="003E0D66">
            <w:pPr>
              <w:jc w:val="center"/>
              <w:rPr>
                <w:rFonts w:cs="Times New Roman"/>
              </w:rPr>
            </w:pPr>
            <w:r w:rsidRPr="003E0D66">
              <w:rPr>
                <w:rFonts w:cs="Times New Roman"/>
              </w:rPr>
              <w:t>1.876</w:t>
            </w:r>
          </w:p>
        </w:tc>
        <w:tc>
          <w:tcPr>
            <w:tcW w:w="1559" w:type="dxa"/>
            <w:noWrap/>
            <w:hideMark/>
          </w:tcPr>
          <w:p w14:paraId="2C5B397E" w14:textId="77777777" w:rsidR="003E0D66" w:rsidRPr="003E0D66" w:rsidRDefault="003E0D66" w:rsidP="003E0D66">
            <w:pPr>
              <w:jc w:val="center"/>
              <w:rPr>
                <w:rFonts w:cs="Times New Roman"/>
              </w:rPr>
            </w:pPr>
            <w:r w:rsidRPr="003E0D66">
              <w:rPr>
                <w:rFonts w:cs="Times New Roman"/>
              </w:rPr>
              <w:t>Supported</w:t>
            </w:r>
          </w:p>
        </w:tc>
      </w:tr>
      <w:tr w:rsidR="003E0D66" w:rsidRPr="003E0D66" w14:paraId="567554A4" w14:textId="77777777" w:rsidTr="0091008C">
        <w:trPr>
          <w:trHeight w:val="290"/>
          <w:jc w:val="center"/>
        </w:trPr>
        <w:tc>
          <w:tcPr>
            <w:tcW w:w="2875" w:type="dxa"/>
            <w:noWrap/>
            <w:hideMark/>
          </w:tcPr>
          <w:p w14:paraId="5EEB6B2A" w14:textId="77777777" w:rsidR="003E0D66" w:rsidRPr="003E0D66" w:rsidRDefault="003E0D66" w:rsidP="003E0D66">
            <w:pPr>
              <w:jc w:val="center"/>
              <w:rPr>
                <w:rFonts w:cs="Times New Roman"/>
              </w:rPr>
            </w:pPr>
            <w:r w:rsidRPr="003E0D66">
              <w:rPr>
                <w:rFonts w:cs="Times New Roman"/>
              </w:rPr>
              <w:t>H1</w:t>
            </w:r>
            <w:r w:rsidRPr="003E0D66">
              <w:rPr>
                <w:rFonts w:cs="Times New Roman"/>
                <w:vertAlign w:val="subscript"/>
              </w:rPr>
              <w:t>c</w:t>
            </w:r>
            <w:r w:rsidRPr="003E0D66">
              <w:rPr>
                <w:rFonts w:cs="Times New Roman"/>
              </w:rPr>
              <w:t xml:space="preserve"> Selective swiper </w:t>
            </w:r>
            <w:r w:rsidRPr="003E0D66">
              <w:rPr>
                <w:rFonts w:cs="Times New Roman"/>
              </w:rPr>
              <w:sym w:font="Wingdings" w:char="F0E0"/>
            </w:r>
            <w:r w:rsidRPr="003E0D66">
              <w:rPr>
                <w:rFonts w:cs="Times New Roman"/>
              </w:rPr>
              <w:t xml:space="preserve"> Interest</w:t>
            </w:r>
          </w:p>
        </w:tc>
        <w:tc>
          <w:tcPr>
            <w:tcW w:w="1798" w:type="dxa"/>
            <w:noWrap/>
            <w:hideMark/>
          </w:tcPr>
          <w:p w14:paraId="087B0539" w14:textId="77777777" w:rsidR="003E0D66" w:rsidRPr="003E0D66" w:rsidRDefault="003E0D66" w:rsidP="003E0D66">
            <w:pPr>
              <w:jc w:val="center"/>
              <w:rPr>
                <w:rFonts w:cs="Times New Roman"/>
              </w:rPr>
            </w:pPr>
            <w:r w:rsidRPr="003E0D66">
              <w:rPr>
                <w:rFonts w:cs="Times New Roman"/>
              </w:rPr>
              <w:t>0.104</w:t>
            </w:r>
          </w:p>
        </w:tc>
        <w:tc>
          <w:tcPr>
            <w:tcW w:w="1559" w:type="dxa"/>
            <w:noWrap/>
            <w:hideMark/>
          </w:tcPr>
          <w:p w14:paraId="728422D0" w14:textId="77777777" w:rsidR="003E0D66" w:rsidRPr="003E0D66" w:rsidRDefault="003E0D66" w:rsidP="003E0D66">
            <w:pPr>
              <w:jc w:val="center"/>
              <w:rPr>
                <w:rFonts w:cs="Times New Roman"/>
              </w:rPr>
            </w:pPr>
            <w:r w:rsidRPr="003E0D66">
              <w:rPr>
                <w:rFonts w:cs="Times New Roman"/>
              </w:rPr>
              <w:t>0.000</w:t>
            </w:r>
          </w:p>
        </w:tc>
        <w:tc>
          <w:tcPr>
            <w:tcW w:w="1418" w:type="dxa"/>
            <w:noWrap/>
            <w:hideMark/>
          </w:tcPr>
          <w:p w14:paraId="52386DDD" w14:textId="77777777" w:rsidR="003E0D66" w:rsidRPr="003E0D66" w:rsidRDefault="003E0D66" w:rsidP="003E0D66">
            <w:pPr>
              <w:jc w:val="center"/>
              <w:rPr>
                <w:rFonts w:cs="Times New Roman"/>
              </w:rPr>
            </w:pPr>
            <w:r w:rsidRPr="003E0D66">
              <w:rPr>
                <w:rFonts w:cs="Times New Roman"/>
              </w:rPr>
              <w:t>4.526</w:t>
            </w:r>
          </w:p>
        </w:tc>
        <w:tc>
          <w:tcPr>
            <w:tcW w:w="1559" w:type="dxa"/>
            <w:noWrap/>
            <w:hideMark/>
          </w:tcPr>
          <w:p w14:paraId="59DB8B21" w14:textId="77777777" w:rsidR="003E0D66" w:rsidRPr="003E0D66" w:rsidRDefault="003E0D66" w:rsidP="003E0D66">
            <w:pPr>
              <w:jc w:val="center"/>
              <w:rPr>
                <w:rFonts w:cs="Times New Roman"/>
              </w:rPr>
            </w:pPr>
            <w:r w:rsidRPr="003E0D66">
              <w:rPr>
                <w:rFonts w:cs="Times New Roman"/>
              </w:rPr>
              <w:t>Supported</w:t>
            </w:r>
          </w:p>
        </w:tc>
      </w:tr>
      <w:tr w:rsidR="003E0D66" w:rsidRPr="003E0D66" w14:paraId="365F0101" w14:textId="77777777" w:rsidTr="0084702E">
        <w:trPr>
          <w:trHeight w:val="290"/>
          <w:jc w:val="center"/>
        </w:trPr>
        <w:tc>
          <w:tcPr>
            <w:tcW w:w="9209" w:type="dxa"/>
            <w:gridSpan w:val="5"/>
            <w:noWrap/>
            <w:hideMark/>
          </w:tcPr>
          <w:p w14:paraId="6E3D07BE" w14:textId="77777777" w:rsidR="003E0D66" w:rsidRPr="003E0D66" w:rsidRDefault="003E0D66" w:rsidP="003E0D66">
            <w:pPr>
              <w:jc w:val="center"/>
              <w:rPr>
                <w:rFonts w:cs="Times New Roman"/>
                <w:b/>
                <w:bCs/>
              </w:rPr>
            </w:pPr>
            <w:r w:rsidRPr="003E0D66">
              <w:rPr>
                <w:rFonts w:cs="Times New Roman"/>
                <w:b/>
                <w:bCs/>
              </w:rPr>
              <w:t>Moderating effects</w:t>
            </w:r>
          </w:p>
        </w:tc>
      </w:tr>
      <w:tr w:rsidR="003E0D66" w:rsidRPr="003E0D66" w14:paraId="610E5590" w14:textId="77777777" w:rsidTr="0091008C">
        <w:trPr>
          <w:trHeight w:val="290"/>
          <w:jc w:val="center"/>
        </w:trPr>
        <w:tc>
          <w:tcPr>
            <w:tcW w:w="2875" w:type="dxa"/>
            <w:noWrap/>
            <w:hideMark/>
          </w:tcPr>
          <w:p w14:paraId="75B65C4D" w14:textId="77777777" w:rsidR="003E0D66" w:rsidRPr="003E0D66" w:rsidRDefault="003E0D66" w:rsidP="003E0D66">
            <w:pPr>
              <w:jc w:val="center"/>
              <w:rPr>
                <w:rFonts w:cs="Times New Roman"/>
              </w:rPr>
            </w:pPr>
            <w:r w:rsidRPr="003E0D66">
              <w:rPr>
                <w:rFonts w:cs="Times New Roman"/>
                <w:b/>
                <w:bCs/>
              </w:rPr>
              <w:t>Moderating Relationship</w:t>
            </w:r>
            <w:r w:rsidRPr="003E0D66">
              <w:rPr>
                <w:rFonts w:cs="Times New Roman"/>
              </w:rPr>
              <w:t xml:space="preserve"> (H2)</w:t>
            </w:r>
          </w:p>
        </w:tc>
        <w:tc>
          <w:tcPr>
            <w:tcW w:w="1798" w:type="dxa"/>
            <w:noWrap/>
            <w:hideMark/>
          </w:tcPr>
          <w:p w14:paraId="6FFFE71D" w14:textId="77777777" w:rsidR="003E0D66" w:rsidRPr="003E0D66" w:rsidRDefault="003E0D66" w:rsidP="003E0D66">
            <w:pPr>
              <w:jc w:val="center"/>
              <w:rPr>
                <w:rFonts w:cs="Times New Roman"/>
                <w:b/>
                <w:bCs/>
              </w:rPr>
            </w:pPr>
            <w:r w:rsidRPr="003E0D66">
              <w:rPr>
                <w:rFonts w:cs="Times New Roman"/>
                <w:b/>
                <w:bCs/>
              </w:rPr>
              <w:t>Standard beta, β</w:t>
            </w:r>
          </w:p>
        </w:tc>
        <w:tc>
          <w:tcPr>
            <w:tcW w:w="1559" w:type="dxa"/>
            <w:noWrap/>
            <w:hideMark/>
          </w:tcPr>
          <w:p w14:paraId="4752282A" w14:textId="77777777" w:rsidR="003E0D66" w:rsidRPr="003E0D66" w:rsidRDefault="003E0D66" w:rsidP="003E0D66">
            <w:pPr>
              <w:jc w:val="center"/>
              <w:rPr>
                <w:rFonts w:cs="Times New Roman"/>
                <w:b/>
                <w:bCs/>
              </w:rPr>
            </w:pPr>
            <w:r w:rsidRPr="003E0D66">
              <w:rPr>
                <w:rFonts w:cs="Times New Roman"/>
                <w:b/>
                <w:bCs/>
              </w:rPr>
              <w:t>P value</w:t>
            </w:r>
          </w:p>
        </w:tc>
        <w:tc>
          <w:tcPr>
            <w:tcW w:w="1418" w:type="dxa"/>
            <w:noWrap/>
            <w:hideMark/>
          </w:tcPr>
          <w:p w14:paraId="35DBAB00" w14:textId="77777777" w:rsidR="003E0D66" w:rsidRPr="003E0D66" w:rsidRDefault="003E0D66" w:rsidP="003E0D66">
            <w:pPr>
              <w:jc w:val="center"/>
              <w:rPr>
                <w:rFonts w:cs="Times New Roman"/>
                <w:b/>
                <w:bCs/>
              </w:rPr>
            </w:pPr>
            <w:r w:rsidRPr="003E0D66">
              <w:rPr>
                <w:rFonts w:cs="Times New Roman"/>
                <w:b/>
                <w:bCs/>
              </w:rPr>
              <w:t>T value</w:t>
            </w:r>
          </w:p>
        </w:tc>
        <w:tc>
          <w:tcPr>
            <w:tcW w:w="1559" w:type="dxa"/>
            <w:noWrap/>
            <w:hideMark/>
          </w:tcPr>
          <w:p w14:paraId="473BED60" w14:textId="77777777" w:rsidR="003E0D66" w:rsidRPr="003E0D66" w:rsidRDefault="003E0D66" w:rsidP="003E0D66">
            <w:pPr>
              <w:jc w:val="center"/>
              <w:rPr>
                <w:rFonts w:cs="Times New Roman"/>
                <w:b/>
                <w:bCs/>
              </w:rPr>
            </w:pPr>
            <w:r w:rsidRPr="003E0D66">
              <w:rPr>
                <w:rFonts w:cs="Times New Roman"/>
                <w:b/>
                <w:bCs/>
              </w:rPr>
              <w:t>Decision</w:t>
            </w:r>
          </w:p>
        </w:tc>
      </w:tr>
      <w:tr w:rsidR="003E0D66" w:rsidRPr="003E0D66" w14:paraId="3513E703" w14:textId="77777777" w:rsidTr="0091008C">
        <w:trPr>
          <w:trHeight w:val="290"/>
          <w:jc w:val="center"/>
        </w:trPr>
        <w:tc>
          <w:tcPr>
            <w:tcW w:w="2875" w:type="dxa"/>
            <w:noWrap/>
            <w:hideMark/>
          </w:tcPr>
          <w:p w14:paraId="7DF55F68" w14:textId="77777777" w:rsidR="003E0D66" w:rsidRPr="003E0D66" w:rsidRDefault="003E0D66" w:rsidP="003E0D66">
            <w:pPr>
              <w:jc w:val="center"/>
              <w:rPr>
                <w:rFonts w:cs="Times New Roman"/>
                <w:b/>
                <w:bCs/>
              </w:rPr>
            </w:pPr>
            <w:r w:rsidRPr="003E0D66">
              <w:rPr>
                <w:rFonts w:cs="Times New Roman"/>
              </w:rPr>
              <w:t xml:space="preserve">Attraction*Age </w:t>
            </w:r>
            <w:r w:rsidRPr="003E0D66">
              <w:rPr>
                <w:rFonts w:cs="Times New Roman"/>
              </w:rPr>
              <w:sym w:font="Wingdings" w:char="F0E0"/>
            </w:r>
            <w:r w:rsidRPr="003E0D66">
              <w:rPr>
                <w:rFonts w:cs="Times New Roman"/>
              </w:rPr>
              <w:t xml:space="preserve"> Interest</w:t>
            </w:r>
          </w:p>
        </w:tc>
        <w:tc>
          <w:tcPr>
            <w:tcW w:w="1798" w:type="dxa"/>
            <w:noWrap/>
            <w:hideMark/>
          </w:tcPr>
          <w:p w14:paraId="495A20C7" w14:textId="77777777" w:rsidR="003E0D66" w:rsidRPr="003E0D66" w:rsidRDefault="003E0D66" w:rsidP="003E0D66">
            <w:pPr>
              <w:jc w:val="center"/>
              <w:rPr>
                <w:rFonts w:cs="Times New Roman"/>
              </w:rPr>
            </w:pPr>
            <w:r w:rsidRPr="003E0D66">
              <w:rPr>
                <w:rFonts w:cs="Times New Roman"/>
              </w:rPr>
              <w:t>0.131</w:t>
            </w:r>
          </w:p>
        </w:tc>
        <w:tc>
          <w:tcPr>
            <w:tcW w:w="1559" w:type="dxa"/>
            <w:noWrap/>
            <w:hideMark/>
          </w:tcPr>
          <w:p w14:paraId="21A83FD9" w14:textId="77777777" w:rsidR="003E0D66" w:rsidRPr="003E0D66" w:rsidRDefault="003E0D66" w:rsidP="003E0D66">
            <w:pPr>
              <w:jc w:val="center"/>
              <w:rPr>
                <w:rFonts w:cs="Times New Roman"/>
              </w:rPr>
            </w:pPr>
            <w:r w:rsidRPr="003E0D66">
              <w:rPr>
                <w:rFonts w:cs="Times New Roman"/>
              </w:rPr>
              <w:t>0.305</w:t>
            </w:r>
          </w:p>
        </w:tc>
        <w:tc>
          <w:tcPr>
            <w:tcW w:w="1418" w:type="dxa"/>
            <w:noWrap/>
            <w:hideMark/>
          </w:tcPr>
          <w:p w14:paraId="4EA61B3B" w14:textId="77777777" w:rsidR="003E0D66" w:rsidRPr="003E0D66" w:rsidRDefault="003E0D66" w:rsidP="003E0D66">
            <w:pPr>
              <w:jc w:val="center"/>
              <w:rPr>
                <w:rFonts w:cs="Times New Roman"/>
              </w:rPr>
            </w:pPr>
            <w:r w:rsidRPr="003E0D66">
              <w:rPr>
                <w:rFonts w:cs="Times New Roman"/>
              </w:rPr>
              <w:t>0.509</w:t>
            </w:r>
          </w:p>
        </w:tc>
        <w:tc>
          <w:tcPr>
            <w:tcW w:w="1559" w:type="dxa"/>
            <w:noWrap/>
            <w:hideMark/>
          </w:tcPr>
          <w:p w14:paraId="556F9780" w14:textId="77777777" w:rsidR="003E0D66" w:rsidRPr="003E0D66" w:rsidRDefault="003E0D66" w:rsidP="003E0D66">
            <w:pPr>
              <w:jc w:val="center"/>
              <w:rPr>
                <w:rFonts w:cs="Times New Roman"/>
              </w:rPr>
            </w:pPr>
            <w:r w:rsidRPr="003E0D66">
              <w:rPr>
                <w:rFonts w:cs="Times New Roman"/>
              </w:rPr>
              <w:t>Not supported</w:t>
            </w:r>
          </w:p>
        </w:tc>
      </w:tr>
      <w:tr w:rsidR="003E0D66" w:rsidRPr="003E0D66" w14:paraId="02A6B364" w14:textId="77777777" w:rsidTr="0091008C">
        <w:trPr>
          <w:trHeight w:val="290"/>
          <w:jc w:val="center"/>
        </w:trPr>
        <w:tc>
          <w:tcPr>
            <w:tcW w:w="2875" w:type="dxa"/>
            <w:noWrap/>
            <w:hideMark/>
          </w:tcPr>
          <w:p w14:paraId="57922BF0" w14:textId="77777777" w:rsidR="003E0D66" w:rsidRPr="003E0D66" w:rsidRDefault="003E0D66" w:rsidP="003E0D66">
            <w:pPr>
              <w:jc w:val="center"/>
              <w:rPr>
                <w:rFonts w:cs="Times New Roman"/>
              </w:rPr>
            </w:pPr>
            <w:r w:rsidRPr="003E0D66">
              <w:rPr>
                <w:rFonts w:cs="Times New Roman"/>
              </w:rPr>
              <w:t xml:space="preserve">Mood dependent*Age </w:t>
            </w:r>
            <w:r w:rsidRPr="003E0D66">
              <w:rPr>
                <w:rFonts w:cs="Times New Roman"/>
              </w:rPr>
              <w:sym w:font="Wingdings" w:char="F0E0"/>
            </w:r>
            <w:r w:rsidRPr="003E0D66">
              <w:rPr>
                <w:rFonts w:cs="Times New Roman"/>
              </w:rPr>
              <w:t xml:space="preserve"> Interest</w:t>
            </w:r>
          </w:p>
        </w:tc>
        <w:tc>
          <w:tcPr>
            <w:tcW w:w="1798" w:type="dxa"/>
            <w:noWrap/>
            <w:hideMark/>
          </w:tcPr>
          <w:p w14:paraId="1DAC8BD4" w14:textId="77777777" w:rsidR="003E0D66" w:rsidRPr="003E0D66" w:rsidRDefault="003E0D66" w:rsidP="003E0D66">
            <w:pPr>
              <w:jc w:val="center"/>
              <w:rPr>
                <w:rFonts w:cs="Times New Roman"/>
              </w:rPr>
            </w:pPr>
            <w:r w:rsidRPr="003E0D66">
              <w:rPr>
                <w:rFonts w:cs="Times New Roman"/>
              </w:rPr>
              <w:t>0.100</w:t>
            </w:r>
          </w:p>
        </w:tc>
        <w:tc>
          <w:tcPr>
            <w:tcW w:w="1559" w:type="dxa"/>
            <w:noWrap/>
            <w:hideMark/>
          </w:tcPr>
          <w:p w14:paraId="7F7CFE3B" w14:textId="77777777" w:rsidR="003E0D66" w:rsidRPr="003E0D66" w:rsidRDefault="003E0D66" w:rsidP="003E0D66">
            <w:pPr>
              <w:jc w:val="center"/>
              <w:rPr>
                <w:rFonts w:cs="Times New Roman"/>
              </w:rPr>
            </w:pPr>
            <w:r w:rsidRPr="003E0D66">
              <w:rPr>
                <w:rFonts w:cs="Times New Roman"/>
              </w:rPr>
              <w:t>0.450</w:t>
            </w:r>
          </w:p>
        </w:tc>
        <w:tc>
          <w:tcPr>
            <w:tcW w:w="1418" w:type="dxa"/>
            <w:noWrap/>
            <w:hideMark/>
          </w:tcPr>
          <w:p w14:paraId="793222CE" w14:textId="77777777" w:rsidR="003E0D66" w:rsidRPr="003E0D66" w:rsidRDefault="003E0D66" w:rsidP="003E0D66">
            <w:pPr>
              <w:jc w:val="center"/>
              <w:rPr>
                <w:rFonts w:cs="Times New Roman"/>
              </w:rPr>
            </w:pPr>
            <w:r w:rsidRPr="003E0D66">
              <w:rPr>
                <w:rFonts w:cs="Times New Roman"/>
              </w:rPr>
              <w:t>0.509</w:t>
            </w:r>
          </w:p>
        </w:tc>
        <w:tc>
          <w:tcPr>
            <w:tcW w:w="1559" w:type="dxa"/>
            <w:noWrap/>
            <w:hideMark/>
          </w:tcPr>
          <w:p w14:paraId="136E1EF7" w14:textId="77777777" w:rsidR="003E0D66" w:rsidRPr="003E0D66" w:rsidRDefault="003E0D66" w:rsidP="003E0D66">
            <w:pPr>
              <w:jc w:val="center"/>
              <w:rPr>
                <w:rFonts w:cs="Times New Roman"/>
              </w:rPr>
            </w:pPr>
            <w:r w:rsidRPr="003E0D66">
              <w:rPr>
                <w:rFonts w:cs="Times New Roman"/>
              </w:rPr>
              <w:t>Not supported</w:t>
            </w:r>
          </w:p>
        </w:tc>
      </w:tr>
      <w:tr w:rsidR="003E0D66" w:rsidRPr="003E0D66" w14:paraId="7AE48E21" w14:textId="77777777" w:rsidTr="0091008C">
        <w:trPr>
          <w:trHeight w:val="290"/>
          <w:jc w:val="center"/>
        </w:trPr>
        <w:tc>
          <w:tcPr>
            <w:tcW w:w="2875" w:type="dxa"/>
            <w:noWrap/>
            <w:hideMark/>
          </w:tcPr>
          <w:p w14:paraId="503CA5A5" w14:textId="77777777" w:rsidR="003E0D66" w:rsidRPr="003E0D66" w:rsidRDefault="003E0D66" w:rsidP="003E0D66">
            <w:pPr>
              <w:jc w:val="center"/>
              <w:rPr>
                <w:rFonts w:cs="Times New Roman"/>
              </w:rPr>
            </w:pPr>
            <w:r w:rsidRPr="003E0D66">
              <w:rPr>
                <w:rFonts w:cs="Times New Roman"/>
              </w:rPr>
              <w:t xml:space="preserve">Selective swiper*Age </w:t>
            </w:r>
            <w:r w:rsidRPr="003E0D66">
              <w:rPr>
                <w:rFonts w:cs="Times New Roman"/>
              </w:rPr>
              <w:sym w:font="Wingdings" w:char="F0E0"/>
            </w:r>
            <w:r w:rsidRPr="003E0D66">
              <w:rPr>
                <w:rFonts w:cs="Times New Roman"/>
              </w:rPr>
              <w:t xml:space="preserve"> Interest</w:t>
            </w:r>
          </w:p>
        </w:tc>
        <w:tc>
          <w:tcPr>
            <w:tcW w:w="1798" w:type="dxa"/>
            <w:noWrap/>
            <w:hideMark/>
          </w:tcPr>
          <w:p w14:paraId="41AB8C20" w14:textId="77777777" w:rsidR="003E0D66" w:rsidRPr="003E0D66" w:rsidRDefault="003E0D66" w:rsidP="003E0D66">
            <w:pPr>
              <w:jc w:val="center"/>
              <w:rPr>
                <w:rFonts w:cs="Times New Roman"/>
              </w:rPr>
            </w:pPr>
            <w:r w:rsidRPr="003E0D66">
              <w:rPr>
                <w:rFonts w:cs="Times New Roman"/>
              </w:rPr>
              <w:t>0.142</w:t>
            </w:r>
          </w:p>
        </w:tc>
        <w:tc>
          <w:tcPr>
            <w:tcW w:w="1559" w:type="dxa"/>
            <w:noWrap/>
            <w:hideMark/>
          </w:tcPr>
          <w:p w14:paraId="6D2B88A8" w14:textId="77777777" w:rsidR="003E0D66" w:rsidRPr="003E0D66" w:rsidRDefault="003E0D66" w:rsidP="003E0D66">
            <w:pPr>
              <w:jc w:val="center"/>
              <w:rPr>
                <w:rFonts w:cs="Times New Roman"/>
              </w:rPr>
            </w:pPr>
            <w:r w:rsidRPr="003E0D66">
              <w:rPr>
                <w:rFonts w:cs="Times New Roman"/>
              </w:rPr>
              <w:t>0.231</w:t>
            </w:r>
          </w:p>
        </w:tc>
        <w:tc>
          <w:tcPr>
            <w:tcW w:w="1418" w:type="dxa"/>
            <w:noWrap/>
            <w:hideMark/>
          </w:tcPr>
          <w:p w14:paraId="3A26777D" w14:textId="77777777" w:rsidR="003E0D66" w:rsidRPr="003E0D66" w:rsidRDefault="003E0D66" w:rsidP="003E0D66">
            <w:pPr>
              <w:jc w:val="center"/>
              <w:rPr>
                <w:rFonts w:cs="Times New Roman"/>
              </w:rPr>
            </w:pPr>
            <w:r w:rsidRPr="003E0D66">
              <w:rPr>
                <w:rFonts w:cs="Times New Roman"/>
              </w:rPr>
              <w:t>0.737</w:t>
            </w:r>
          </w:p>
        </w:tc>
        <w:tc>
          <w:tcPr>
            <w:tcW w:w="1559" w:type="dxa"/>
            <w:noWrap/>
            <w:hideMark/>
          </w:tcPr>
          <w:p w14:paraId="70C2C3F5" w14:textId="77777777" w:rsidR="003E0D66" w:rsidRPr="003E0D66" w:rsidRDefault="003E0D66" w:rsidP="003E0D66">
            <w:pPr>
              <w:jc w:val="center"/>
              <w:rPr>
                <w:rFonts w:cs="Times New Roman"/>
              </w:rPr>
            </w:pPr>
            <w:r w:rsidRPr="003E0D66">
              <w:rPr>
                <w:rFonts w:cs="Times New Roman"/>
              </w:rPr>
              <w:t>Not supported</w:t>
            </w:r>
          </w:p>
        </w:tc>
      </w:tr>
    </w:tbl>
    <w:p w14:paraId="2D6162D6" w14:textId="77777777" w:rsidR="00C51076" w:rsidRDefault="00C51076" w:rsidP="003E0D66">
      <w:pPr>
        <w:jc w:val="both"/>
        <w:rPr>
          <w:rFonts w:cs="Times New Roman"/>
          <w:b/>
          <w:bCs/>
          <w:sz w:val="24"/>
          <w:szCs w:val="24"/>
        </w:rPr>
      </w:pPr>
    </w:p>
    <w:p w14:paraId="4D5B71C3" w14:textId="733E0562" w:rsidR="00534FCF" w:rsidRDefault="003E0D66" w:rsidP="003E0D66">
      <w:pPr>
        <w:jc w:val="both"/>
        <w:rPr>
          <w:rFonts w:cs="Times New Roman"/>
          <w:b/>
          <w:bCs/>
          <w:sz w:val="24"/>
          <w:szCs w:val="24"/>
        </w:rPr>
      </w:pPr>
      <w:r w:rsidRPr="003E0D66">
        <w:rPr>
          <w:rFonts w:cs="Times New Roman"/>
          <w:b/>
          <w:bCs/>
          <w:sz w:val="24"/>
          <w:szCs w:val="24"/>
        </w:rPr>
        <w:t>Discussion</w:t>
      </w:r>
    </w:p>
    <w:p w14:paraId="448FAB6A" w14:textId="035E226D" w:rsidR="003E0D66" w:rsidRPr="003E0D66" w:rsidRDefault="003E0D66" w:rsidP="003E0D66">
      <w:pPr>
        <w:jc w:val="both"/>
        <w:rPr>
          <w:rFonts w:cs="Times New Roman"/>
          <w:b/>
          <w:bCs/>
          <w:sz w:val="24"/>
          <w:szCs w:val="24"/>
        </w:rPr>
      </w:pPr>
      <w:r w:rsidRPr="003E0D66">
        <w:rPr>
          <w:rFonts w:cs="Times New Roman"/>
          <w:b/>
          <w:bCs/>
          <w:sz w:val="24"/>
          <w:szCs w:val="24"/>
        </w:rPr>
        <w:t xml:space="preserve"> </w:t>
      </w:r>
    </w:p>
    <w:p w14:paraId="56AFCE15" w14:textId="00A58DD1" w:rsidR="003E0D66" w:rsidRPr="00534FCF" w:rsidRDefault="003E0D66" w:rsidP="003E0D66">
      <w:pPr>
        <w:jc w:val="both"/>
        <w:rPr>
          <w:rFonts w:cs="Times New Roman"/>
          <w:sz w:val="22"/>
          <w:szCs w:val="22"/>
        </w:rPr>
      </w:pPr>
      <w:r w:rsidRPr="00534FCF">
        <w:rPr>
          <w:rFonts w:cs="Times New Roman"/>
          <w:sz w:val="22"/>
          <w:szCs w:val="22"/>
        </w:rPr>
        <w:t xml:space="preserve">It is vital to learn the triggers of users’ interest in using dating app users as it was a recent and relevant phenomenon (Castro, et al, 2020). The way prospective users meet and communicate has altered with the rise in popularity of dating apps in recent years. While some research has indicated that different users utilise dating apps in different ways, this research aimed to find out the factors that trigger users' interest in using online dating apps. In this study, the findings confirmed the three potential factors: attraction, mood dependent and selective swiper. The results show attraction (p-value = p &gt; 0.043, t-value = 1.722, and β= 0.113), mood-dependent (p-value = p &gt; 0.030, t-value = 1.876, and β= 0.098) and selective swiper (p-value = p &gt; 0.000, t-value = 4.526, and β= 0.104) using the 1- tailed tests. </w:t>
      </w:r>
      <w:r w:rsidR="00607DF0" w:rsidRPr="00607DF0">
        <w:rPr>
          <w:rFonts w:cs="Times New Roman"/>
          <w:sz w:val="22"/>
          <w:szCs w:val="22"/>
        </w:rPr>
        <w:t xml:space="preserve">The primary benefit of a one-tailed test is that it offers greater statistical power compared to a two-tailed test when both are set at the same level of significance </w:t>
      </w:r>
      <w:r w:rsidR="00607DF0">
        <w:rPr>
          <w:rFonts w:cs="Times New Roman"/>
          <w:sz w:val="22"/>
          <w:szCs w:val="22"/>
        </w:rPr>
        <w:t>α.</w:t>
      </w:r>
    </w:p>
    <w:p w14:paraId="3181EDE5" w14:textId="77777777" w:rsidR="003E0D66" w:rsidRPr="00534FCF" w:rsidRDefault="003E0D66" w:rsidP="003E0D66">
      <w:pPr>
        <w:jc w:val="both"/>
        <w:rPr>
          <w:rFonts w:cs="Times New Roman"/>
          <w:sz w:val="22"/>
          <w:szCs w:val="22"/>
        </w:rPr>
      </w:pPr>
    </w:p>
    <w:p w14:paraId="19919874" w14:textId="3FA05A0E" w:rsidR="003E0D66" w:rsidRDefault="003E0D66" w:rsidP="0096387E">
      <w:pPr>
        <w:ind w:firstLine="851"/>
        <w:jc w:val="both"/>
        <w:rPr>
          <w:rFonts w:cs="Times New Roman"/>
          <w:sz w:val="22"/>
          <w:szCs w:val="22"/>
        </w:rPr>
      </w:pPr>
      <w:r w:rsidRPr="00534FCF">
        <w:rPr>
          <w:rFonts w:cs="Times New Roman"/>
          <w:sz w:val="22"/>
          <w:szCs w:val="22"/>
        </w:rPr>
        <w:t>The quantitative data offer further insights beyond the common assumptions associated with online dating applications. The results are aligned with a past study in which online dating apps discovered potential matches in users’ areas based on users’ preferences, though the research was conducted in a different region. Equality arises from reciprocal interest, which must be demonstrated by both parties before one can start a conversation (</w:t>
      </w:r>
      <w:r w:rsidRPr="00534FCF">
        <w:rPr>
          <w:rFonts w:cs="Times New Roman"/>
          <w:sz w:val="22"/>
          <w:szCs w:val="22"/>
          <w:shd w:val="clear" w:color="auto" w:fill="FFFFFF"/>
        </w:rPr>
        <w:t>LeFebvre, 2018)</w:t>
      </w:r>
      <w:r w:rsidRPr="00534FCF">
        <w:rPr>
          <w:rFonts w:cs="Times New Roman"/>
          <w:sz w:val="22"/>
          <w:szCs w:val="22"/>
        </w:rPr>
        <w:t xml:space="preserve">. These results supported the game theory (GT) by Garda and </w:t>
      </w:r>
      <w:proofErr w:type="spellStart"/>
      <w:r w:rsidRPr="00534FCF">
        <w:rPr>
          <w:rFonts w:cs="Times New Roman"/>
          <w:sz w:val="22"/>
          <w:szCs w:val="22"/>
        </w:rPr>
        <w:t>Karhulahti</w:t>
      </w:r>
      <w:proofErr w:type="spellEnd"/>
      <w:r w:rsidRPr="00534FCF">
        <w:rPr>
          <w:rFonts w:cs="Times New Roman"/>
          <w:sz w:val="22"/>
          <w:szCs w:val="22"/>
        </w:rPr>
        <w:t xml:space="preserve"> (2021) that users gain access to the potentially recurring promise of happiness with the engagement between two individuals. Using the game equilibrium criteria, the interaction between two Internet of Things (IoT) devices is transformed into a game, and the conflict can be resolved (Chi et al., 2021). </w:t>
      </w:r>
      <w:r w:rsidR="0096387E" w:rsidRPr="0096387E">
        <w:rPr>
          <w:rFonts w:cs="Times New Roman"/>
          <w:sz w:val="22"/>
          <w:szCs w:val="22"/>
        </w:rPr>
        <w:t>New media technologies challenge traditional social norms and values, potentially blurring the boundaries between established relationship categories</w:t>
      </w:r>
      <w:r w:rsidR="0096387E">
        <w:rPr>
          <w:rFonts w:cs="Times New Roman"/>
          <w:sz w:val="22"/>
          <w:szCs w:val="22"/>
        </w:rPr>
        <w:t xml:space="preserve"> (Wu, 2021)</w:t>
      </w:r>
      <w:r w:rsidR="0096387E" w:rsidRPr="0096387E">
        <w:rPr>
          <w:rFonts w:cs="Times New Roman"/>
          <w:sz w:val="22"/>
          <w:szCs w:val="22"/>
        </w:rPr>
        <w:t xml:space="preserve">. The architecture of dating apps resembles that of mainstream video games and slot machines, encouraging a </w:t>
      </w:r>
      <w:r w:rsidR="0096387E" w:rsidRPr="0096387E">
        <w:rPr>
          <w:rFonts w:cs="Times New Roman"/>
          <w:sz w:val="22"/>
          <w:szCs w:val="22"/>
        </w:rPr>
        <w:lastRenderedPageBreak/>
        <w:t>form of interaction where social connections and potential partnerships are treated as stakes, monetary units, and rewards. It is now up to individuals to manage their use of online dating applications and regulate their engagement.</w:t>
      </w:r>
    </w:p>
    <w:p w14:paraId="2BCF35BF" w14:textId="77777777" w:rsidR="0096387E" w:rsidRPr="00534FCF" w:rsidRDefault="0096387E" w:rsidP="0096387E">
      <w:pPr>
        <w:ind w:firstLine="851"/>
        <w:jc w:val="both"/>
        <w:rPr>
          <w:rFonts w:cs="Times New Roman"/>
          <w:sz w:val="22"/>
          <w:szCs w:val="22"/>
        </w:rPr>
      </w:pPr>
    </w:p>
    <w:p w14:paraId="0192490D" w14:textId="57173204" w:rsidR="003E0D66" w:rsidRPr="00534FCF" w:rsidRDefault="00CD0744" w:rsidP="003E0D66">
      <w:pPr>
        <w:ind w:firstLine="720"/>
        <w:jc w:val="both"/>
        <w:rPr>
          <w:rFonts w:cs="Times New Roman"/>
          <w:sz w:val="22"/>
          <w:szCs w:val="22"/>
        </w:rPr>
      </w:pPr>
      <w:r w:rsidRPr="00CD0744">
        <w:rPr>
          <w:rFonts w:cs="Times New Roman"/>
          <w:sz w:val="22"/>
          <w:szCs w:val="22"/>
        </w:rPr>
        <w:t>Age plays a role in choosing a partner and the nature of a relationship. Research indicates that the typical age of individuals in such studies might be higher, potentially averaging around 31 years</w:t>
      </w:r>
      <w:r>
        <w:rPr>
          <w:rFonts w:cs="Times New Roman"/>
          <w:sz w:val="22"/>
          <w:szCs w:val="22"/>
        </w:rPr>
        <w:t xml:space="preserve"> old</w:t>
      </w:r>
      <w:r w:rsidRPr="00CD0744">
        <w:rPr>
          <w:rFonts w:cs="Times New Roman"/>
          <w:sz w:val="22"/>
          <w:szCs w:val="22"/>
        </w:rPr>
        <w:t xml:space="preserve"> </w:t>
      </w:r>
      <w:r w:rsidR="003E0D66" w:rsidRPr="00534FCF">
        <w:rPr>
          <w:rFonts w:cs="Times New Roman"/>
          <w:sz w:val="22"/>
          <w:szCs w:val="22"/>
        </w:rPr>
        <w:t>(</w:t>
      </w:r>
      <w:proofErr w:type="spellStart"/>
      <w:r w:rsidR="003E0D66" w:rsidRPr="00534FCF">
        <w:rPr>
          <w:rFonts w:cs="Times New Roman"/>
          <w:sz w:val="22"/>
          <w:szCs w:val="22"/>
        </w:rPr>
        <w:t>Anzani</w:t>
      </w:r>
      <w:proofErr w:type="spellEnd"/>
      <w:r w:rsidR="003E0D66" w:rsidRPr="00534FCF">
        <w:rPr>
          <w:rFonts w:cs="Times New Roman"/>
          <w:sz w:val="22"/>
          <w:szCs w:val="22"/>
        </w:rPr>
        <w:t xml:space="preserve"> et al., 2018). For instance, 40 per cent of undergraduate students aged 18 to 26 years old use dating apps (</w:t>
      </w:r>
      <w:r w:rsidR="003E0D66" w:rsidRPr="00534FCF">
        <w:rPr>
          <w:rFonts w:cs="Times New Roman"/>
          <w:color w:val="222222"/>
          <w:sz w:val="22"/>
          <w:szCs w:val="22"/>
          <w:shd w:val="clear" w:color="auto" w:fill="FFFFFF"/>
        </w:rPr>
        <w:t>Shapiro et al., 2017)</w:t>
      </w:r>
      <w:r w:rsidR="003E0D66" w:rsidRPr="00534FCF">
        <w:rPr>
          <w:rFonts w:cs="Times New Roman"/>
          <w:sz w:val="22"/>
          <w:szCs w:val="22"/>
        </w:rPr>
        <w:t xml:space="preserve">. In this research, the participants were above sixteen years old. The results in this research, however, show that age did not moderate these relationships as the data collected were from participants of similar age groups.  This potentially shows that age does not matter when using dating apps. The samplings estimated the true percentage of users of dating apps, even though there are distinct explanations for the lower occurrence of dating app use in this study as opposed to those in earlier research. This research suggests that attraction, mood, and selective swipers trigger users' interest in dating apps, although age does not seem to interfere with users' interest. It provides a better understanding of users using dating apps and creates further development of an individual lifestyle by using technology (Johnson et al., 2017). </w:t>
      </w:r>
    </w:p>
    <w:p w14:paraId="249C3049" w14:textId="77777777" w:rsidR="00C51076" w:rsidRDefault="00C51076" w:rsidP="003E0D66">
      <w:pPr>
        <w:jc w:val="both"/>
        <w:rPr>
          <w:rFonts w:cs="Times New Roman"/>
          <w:b/>
          <w:bCs/>
          <w:sz w:val="24"/>
          <w:szCs w:val="24"/>
        </w:rPr>
      </w:pPr>
    </w:p>
    <w:p w14:paraId="4D1BE899" w14:textId="3133A05F" w:rsidR="003E0D66" w:rsidRDefault="003E0D66" w:rsidP="00C51076">
      <w:pPr>
        <w:jc w:val="both"/>
        <w:rPr>
          <w:rFonts w:cs="Times New Roman"/>
          <w:b/>
          <w:bCs/>
          <w:sz w:val="24"/>
          <w:szCs w:val="24"/>
        </w:rPr>
      </w:pPr>
      <w:r w:rsidRPr="003E0D66">
        <w:rPr>
          <w:rFonts w:cs="Times New Roman"/>
          <w:b/>
          <w:bCs/>
          <w:sz w:val="24"/>
          <w:szCs w:val="24"/>
        </w:rPr>
        <w:t xml:space="preserve">Implications </w:t>
      </w:r>
    </w:p>
    <w:p w14:paraId="48C915A8" w14:textId="77777777" w:rsidR="00C51076" w:rsidRDefault="00C51076" w:rsidP="00C51076">
      <w:pPr>
        <w:jc w:val="both"/>
        <w:rPr>
          <w:rFonts w:cs="Times New Roman"/>
          <w:b/>
          <w:bCs/>
          <w:sz w:val="24"/>
          <w:szCs w:val="24"/>
        </w:rPr>
      </w:pPr>
    </w:p>
    <w:p w14:paraId="7B35F37E" w14:textId="77777777" w:rsidR="00C51076" w:rsidRDefault="00C51076" w:rsidP="00C51076">
      <w:pPr>
        <w:jc w:val="both"/>
        <w:rPr>
          <w:rFonts w:cs="Times New Roman"/>
          <w:sz w:val="22"/>
          <w:szCs w:val="22"/>
        </w:rPr>
      </w:pPr>
      <w:r w:rsidRPr="00E15C14">
        <w:rPr>
          <w:rFonts w:cs="Times New Roman"/>
          <w:sz w:val="22"/>
          <w:szCs w:val="22"/>
        </w:rPr>
        <w:t xml:space="preserve">The broader implication of this research shows that users could consider the benefits and boundaries of using dating apps. Verification of identity does not always reduce negative effects; on the contrary, it increases normativity about gender, age, race, and many more (Sobieraj &amp; Humphreys, 2022). Like past research, online dating participants are more likely to describe their entire experience with these platforms as positive than unfavourable (Anderson et al., 2020). Dating apps have been studied from different perspectives. For instance, </w:t>
      </w:r>
      <w:r>
        <w:rPr>
          <w:rFonts w:cs="Times New Roman"/>
          <w:sz w:val="22"/>
          <w:szCs w:val="22"/>
        </w:rPr>
        <w:t>the p</w:t>
      </w:r>
      <w:r w:rsidRPr="001122F1">
        <w:rPr>
          <w:rFonts w:cs="Times New Roman"/>
          <w:sz w:val="22"/>
          <w:szCs w:val="22"/>
        </w:rPr>
        <w:t>revious literature has indicated that user interactions, like scrolling, tapping, and typing, are linked to smartphone addiction. Since dating apps have comparable user interaction designs, similar patterns of obsessive use might be observed. These changing dynamics have sparked a wider discussion about the effects of online dating on romantic relationships.</w:t>
      </w:r>
    </w:p>
    <w:p w14:paraId="5FCB335A" w14:textId="77777777" w:rsidR="00C51076" w:rsidRPr="00E15C14" w:rsidRDefault="00C51076" w:rsidP="00C51076">
      <w:pPr>
        <w:jc w:val="both"/>
        <w:rPr>
          <w:rFonts w:cs="Times New Roman"/>
          <w:sz w:val="22"/>
          <w:szCs w:val="22"/>
        </w:rPr>
      </w:pPr>
    </w:p>
    <w:p w14:paraId="117DEE9F" w14:textId="77777777" w:rsidR="00C51076" w:rsidRDefault="00C51076" w:rsidP="00C51076">
      <w:pPr>
        <w:jc w:val="both"/>
        <w:rPr>
          <w:rFonts w:cs="Times New Roman"/>
          <w:b/>
          <w:bCs/>
          <w:sz w:val="22"/>
          <w:szCs w:val="22"/>
        </w:rPr>
      </w:pPr>
      <w:r w:rsidRPr="00E15C14">
        <w:rPr>
          <w:rFonts w:cs="Times New Roman"/>
          <w:b/>
          <w:bCs/>
          <w:sz w:val="22"/>
          <w:szCs w:val="22"/>
        </w:rPr>
        <w:t>Limitations</w:t>
      </w:r>
    </w:p>
    <w:p w14:paraId="612B345B" w14:textId="77777777" w:rsidR="00C51076" w:rsidRPr="00E15C14" w:rsidRDefault="00C51076" w:rsidP="00C51076">
      <w:pPr>
        <w:jc w:val="both"/>
        <w:rPr>
          <w:rFonts w:cs="Times New Roman"/>
          <w:b/>
          <w:bCs/>
          <w:sz w:val="22"/>
          <w:szCs w:val="22"/>
        </w:rPr>
      </w:pPr>
    </w:p>
    <w:p w14:paraId="273804F5" w14:textId="77777777" w:rsidR="00C51076" w:rsidRPr="00E15C14" w:rsidRDefault="00C51076" w:rsidP="00C51076">
      <w:pPr>
        <w:jc w:val="both"/>
        <w:rPr>
          <w:rFonts w:cs="Times New Roman"/>
          <w:sz w:val="22"/>
          <w:szCs w:val="22"/>
        </w:rPr>
      </w:pPr>
      <w:r w:rsidRPr="00D40CB1">
        <w:rPr>
          <w:rFonts w:cs="Times New Roman"/>
          <w:sz w:val="22"/>
          <w:szCs w:val="22"/>
        </w:rPr>
        <w:t>Some advantages of using online dating apps are broadening one's social network, meeting new people, and experiencing a sense of control and safety. However, there are also drawbacks, including the time investment, potential lack of success, receiving unsolicited sexual messages, and the risk of encountering false information from other users.</w:t>
      </w:r>
      <w:r>
        <w:rPr>
          <w:rFonts w:cs="Times New Roman"/>
          <w:sz w:val="22"/>
          <w:szCs w:val="22"/>
        </w:rPr>
        <w:t xml:space="preserve"> </w:t>
      </w:r>
      <w:r w:rsidRPr="00E15C14">
        <w:rPr>
          <w:rFonts w:cs="Times New Roman"/>
          <w:sz w:val="22"/>
          <w:szCs w:val="22"/>
        </w:rPr>
        <w:t xml:space="preserve">When evaluating the findings, it is important to consider the limitations of the study, for instance, from individuals who use dating apps for months in search of a romantic relationship to those who use them to find more friends. With 103 participants, the sample size was modest. It was also challenging to extrapolate the outcomes to all users worldwide. Therefore, longitudinal studies that enabled the assessment of evolution in various and more specific areas as well as their interest in using dating apps would be intriguing to conduct. Based on individual variations, a profile of dating app users was created, with particular attention to sociodemographic factors (ethnicity, relationship status, and educational background). Thus, they could all be used to predict interest. The crucial question was whether there were any empirical or theoretical grounds to believe that the targeted sample would affect the validity. With the samples, this was not the case for the game theory measure. </w:t>
      </w:r>
    </w:p>
    <w:p w14:paraId="2B22F183" w14:textId="77777777" w:rsidR="00C51076" w:rsidRPr="00E15C14" w:rsidRDefault="00C51076" w:rsidP="00C51076">
      <w:pPr>
        <w:jc w:val="both"/>
        <w:rPr>
          <w:rFonts w:cs="Times New Roman"/>
          <w:sz w:val="22"/>
          <w:szCs w:val="22"/>
        </w:rPr>
      </w:pPr>
    </w:p>
    <w:p w14:paraId="76980581" w14:textId="77777777" w:rsidR="00C51076" w:rsidRDefault="00C51076" w:rsidP="00C51076">
      <w:pPr>
        <w:jc w:val="both"/>
        <w:rPr>
          <w:rFonts w:cs="Times New Roman"/>
          <w:b/>
          <w:bCs/>
          <w:sz w:val="22"/>
          <w:szCs w:val="22"/>
        </w:rPr>
      </w:pPr>
      <w:r w:rsidRPr="00E15C14">
        <w:rPr>
          <w:rFonts w:cs="Times New Roman"/>
          <w:b/>
          <w:bCs/>
          <w:sz w:val="22"/>
          <w:szCs w:val="22"/>
        </w:rPr>
        <w:t xml:space="preserve">Conclusion </w:t>
      </w:r>
    </w:p>
    <w:p w14:paraId="617D0715" w14:textId="77777777" w:rsidR="00C51076" w:rsidRPr="00E15C14" w:rsidRDefault="00C51076" w:rsidP="00C51076">
      <w:pPr>
        <w:jc w:val="both"/>
        <w:rPr>
          <w:rFonts w:cs="Times New Roman"/>
          <w:b/>
          <w:bCs/>
          <w:sz w:val="22"/>
          <w:szCs w:val="22"/>
        </w:rPr>
      </w:pPr>
    </w:p>
    <w:p w14:paraId="41181AAD" w14:textId="2D352286" w:rsidR="00C51076" w:rsidRDefault="00C51076" w:rsidP="00C51076">
      <w:pPr>
        <w:jc w:val="both"/>
        <w:rPr>
          <w:rFonts w:cs="Times New Roman"/>
          <w:sz w:val="22"/>
          <w:szCs w:val="22"/>
        </w:rPr>
      </w:pPr>
      <w:r w:rsidRPr="00E15C14">
        <w:rPr>
          <w:rFonts w:cs="Times New Roman"/>
          <w:sz w:val="22"/>
          <w:szCs w:val="22"/>
        </w:rPr>
        <w:t xml:space="preserve">Overall, this research confirms that attraction, mood and selective swipers trigger users' interest in using dating apps although age does not moderate any of these relationships. Although this study shows that </w:t>
      </w:r>
      <w:r w:rsidRPr="00E15C14">
        <w:rPr>
          <w:rFonts w:cs="Times New Roman"/>
          <w:sz w:val="22"/>
          <w:szCs w:val="22"/>
        </w:rPr>
        <w:lastRenderedPageBreak/>
        <w:t xml:space="preserve">age does not interfere with the users' interest, it could be seen as a groundwork for future studies investigating other potential interfering variables. This </w:t>
      </w:r>
      <w:r w:rsidR="00AF729A">
        <w:rPr>
          <w:rFonts w:cs="Times New Roman"/>
          <w:sz w:val="22"/>
          <w:szCs w:val="22"/>
        </w:rPr>
        <w:t>research</w:t>
      </w:r>
      <w:r w:rsidRPr="00E15C14">
        <w:rPr>
          <w:rFonts w:cs="Times New Roman"/>
          <w:sz w:val="22"/>
          <w:szCs w:val="22"/>
        </w:rPr>
        <w:t xml:space="preserve"> acknowledges the </w:t>
      </w:r>
      <w:r w:rsidR="00AF729A" w:rsidRPr="00E15C14">
        <w:rPr>
          <w:rFonts w:cs="Times New Roman"/>
          <w:sz w:val="22"/>
          <w:szCs w:val="22"/>
        </w:rPr>
        <w:t>variations</w:t>
      </w:r>
      <w:r w:rsidRPr="00E15C14">
        <w:rPr>
          <w:rFonts w:cs="Times New Roman"/>
          <w:sz w:val="22"/>
          <w:szCs w:val="22"/>
        </w:rPr>
        <w:t xml:space="preserve"> in dating apps for mobile devices and the need to provide more information about how dating apps help users start relationships and the potential ramifications for the developmental stages of pre-interaction relationships.</w:t>
      </w:r>
    </w:p>
    <w:p w14:paraId="30ECC435" w14:textId="77777777" w:rsidR="00C51076" w:rsidRDefault="00C51076" w:rsidP="003E0D66">
      <w:pPr>
        <w:jc w:val="both"/>
        <w:rPr>
          <w:rFonts w:cs="Times New Roman"/>
          <w:b/>
          <w:bCs/>
          <w:sz w:val="24"/>
          <w:szCs w:val="24"/>
        </w:rPr>
      </w:pPr>
    </w:p>
    <w:p w14:paraId="4B245BA4" w14:textId="567EAA77" w:rsidR="003E0D66" w:rsidRDefault="003E0D66" w:rsidP="003E0D66">
      <w:pPr>
        <w:jc w:val="both"/>
        <w:rPr>
          <w:rFonts w:cs="Times New Roman"/>
          <w:b/>
          <w:bCs/>
          <w:sz w:val="24"/>
          <w:szCs w:val="24"/>
        </w:rPr>
      </w:pPr>
      <w:r w:rsidRPr="003E0D66">
        <w:rPr>
          <w:rFonts w:cs="Times New Roman"/>
          <w:b/>
          <w:bCs/>
          <w:sz w:val="24"/>
          <w:szCs w:val="24"/>
        </w:rPr>
        <w:t>Acknowledgement</w:t>
      </w:r>
    </w:p>
    <w:p w14:paraId="2C95D2CC" w14:textId="77777777" w:rsidR="00534FCF" w:rsidRPr="003E0D66" w:rsidRDefault="00534FCF" w:rsidP="003E0D66">
      <w:pPr>
        <w:jc w:val="both"/>
        <w:rPr>
          <w:rFonts w:cs="Times New Roman"/>
          <w:b/>
          <w:bCs/>
          <w:sz w:val="24"/>
          <w:szCs w:val="24"/>
        </w:rPr>
      </w:pPr>
    </w:p>
    <w:p w14:paraId="4CDC8DCD" w14:textId="46EED053" w:rsidR="003E0D66" w:rsidRDefault="004D2C07" w:rsidP="003E0D66">
      <w:pPr>
        <w:jc w:val="both"/>
        <w:rPr>
          <w:rFonts w:cs="Times New Roman"/>
          <w:sz w:val="22"/>
          <w:szCs w:val="22"/>
        </w:rPr>
      </w:pPr>
      <w:r>
        <w:rPr>
          <w:rFonts w:cs="Times New Roman"/>
          <w:sz w:val="22"/>
          <w:szCs w:val="22"/>
        </w:rPr>
        <w:t>We</w:t>
      </w:r>
      <w:r w:rsidR="003E0D66" w:rsidRPr="00534FCF">
        <w:rPr>
          <w:rFonts w:cs="Times New Roman"/>
          <w:sz w:val="22"/>
          <w:szCs w:val="22"/>
        </w:rPr>
        <w:t xml:space="preserve"> would like to</w:t>
      </w:r>
      <w:r w:rsidR="00A73EEC">
        <w:rPr>
          <w:rFonts w:cs="Times New Roman"/>
          <w:sz w:val="22"/>
          <w:szCs w:val="22"/>
        </w:rPr>
        <w:t xml:space="preserve"> express</w:t>
      </w:r>
      <w:r w:rsidR="003E0D66" w:rsidRPr="00534FCF">
        <w:rPr>
          <w:rFonts w:cs="Times New Roman"/>
          <w:sz w:val="22"/>
          <w:szCs w:val="22"/>
        </w:rPr>
        <w:t xml:space="preserve"> </w:t>
      </w:r>
      <w:r w:rsidR="00A73EEC">
        <w:rPr>
          <w:rFonts w:cs="Times New Roman"/>
          <w:sz w:val="22"/>
          <w:szCs w:val="22"/>
        </w:rPr>
        <w:t xml:space="preserve">our </w:t>
      </w:r>
      <w:r w:rsidR="003A5CDC">
        <w:rPr>
          <w:rFonts w:cs="Times New Roman"/>
          <w:sz w:val="22"/>
          <w:szCs w:val="22"/>
        </w:rPr>
        <w:t>gratitude</w:t>
      </w:r>
      <w:r w:rsidR="00A73EEC">
        <w:rPr>
          <w:rFonts w:cs="Times New Roman"/>
          <w:sz w:val="22"/>
          <w:szCs w:val="22"/>
        </w:rPr>
        <w:t xml:space="preserve"> to all </w:t>
      </w:r>
      <w:r w:rsidR="003E0D66" w:rsidRPr="00534FCF">
        <w:rPr>
          <w:rFonts w:cs="Times New Roman"/>
          <w:sz w:val="22"/>
          <w:szCs w:val="22"/>
        </w:rPr>
        <w:t>the participants</w:t>
      </w:r>
      <w:r w:rsidR="00570AC8">
        <w:rPr>
          <w:rFonts w:cs="Times New Roman"/>
          <w:sz w:val="22"/>
          <w:szCs w:val="22"/>
        </w:rPr>
        <w:t xml:space="preserve"> or the users of dating apps</w:t>
      </w:r>
      <w:r w:rsidR="003E0D66" w:rsidRPr="00534FCF">
        <w:rPr>
          <w:rFonts w:cs="Times New Roman"/>
          <w:sz w:val="22"/>
          <w:szCs w:val="22"/>
        </w:rPr>
        <w:t xml:space="preserve"> for </w:t>
      </w:r>
      <w:r w:rsidR="00A73EEC">
        <w:rPr>
          <w:rFonts w:cs="Times New Roman"/>
          <w:sz w:val="22"/>
          <w:szCs w:val="22"/>
        </w:rPr>
        <w:t>their assistance and participation in</w:t>
      </w:r>
      <w:r w:rsidR="003E0D66" w:rsidRPr="00534FCF">
        <w:rPr>
          <w:rFonts w:cs="Times New Roman"/>
          <w:sz w:val="22"/>
          <w:szCs w:val="22"/>
        </w:rPr>
        <w:t xml:space="preserve"> </w:t>
      </w:r>
      <w:r>
        <w:rPr>
          <w:rFonts w:cs="Times New Roman"/>
          <w:sz w:val="22"/>
          <w:szCs w:val="22"/>
        </w:rPr>
        <w:t>this</w:t>
      </w:r>
      <w:r w:rsidR="003E0D66" w:rsidRPr="00534FCF">
        <w:rPr>
          <w:rFonts w:cs="Times New Roman"/>
          <w:sz w:val="22"/>
          <w:szCs w:val="22"/>
        </w:rPr>
        <w:t xml:space="preserve"> research.</w:t>
      </w:r>
    </w:p>
    <w:p w14:paraId="5D3E61F1" w14:textId="77777777" w:rsidR="00534FCF" w:rsidRDefault="00534FCF" w:rsidP="003E0D66">
      <w:pPr>
        <w:jc w:val="both"/>
        <w:rPr>
          <w:rFonts w:cs="Times New Roman"/>
          <w:sz w:val="22"/>
          <w:szCs w:val="22"/>
        </w:rPr>
      </w:pPr>
    </w:p>
    <w:p w14:paraId="51723285" w14:textId="323AE2DF" w:rsidR="003E0D66" w:rsidRDefault="003E0D66" w:rsidP="003E0D66">
      <w:pPr>
        <w:jc w:val="both"/>
        <w:rPr>
          <w:rFonts w:cs="Times New Roman"/>
          <w:b/>
          <w:sz w:val="24"/>
          <w:szCs w:val="24"/>
        </w:rPr>
      </w:pPr>
      <w:r w:rsidRPr="003E0D66">
        <w:rPr>
          <w:rFonts w:cs="Times New Roman"/>
          <w:b/>
          <w:sz w:val="24"/>
          <w:szCs w:val="24"/>
        </w:rPr>
        <w:t xml:space="preserve">References </w:t>
      </w:r>
    </w:p>
    <w:p w14:paraId="6AE5CBB8" w14:textId="77777777" w:rsidR="00534FCF" w:rsidRPr="003E0D66" w:rsidRDefault="00534FCF" w:rsidP="003E0D66">
      <w:pPr>
        <w:jc w:val="both"/>
        <w:rPr>
          <w:rFonts w:cs="Times New Roman"/>
          <w:b/>
          <w:sz w:val="24"/>
          <w:szCs w:val="24"/>
        </w:rPr>
      </w:pPr>
    </w:p>
    <w:p w14:paraId="2508F0BC"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 xml:space="preserve">Adam, N. Q. D., </w:t>
      </w:r>
      <w:proofErr w:type="spellStart"/>
      <w:r w:rsidRPr="00534FCF">
        <w:rPr>
          <w:rFonts w:cs="Times New Roman"/>
          <w:sz w:val="22"/>
          <w:szCs w:val="22"/>
          <w:shd w:val="clear" w:color="auto" w:fill="FFFFFF"/>
        </w:rPr>
        <w:t>Rashidan</w:t>
      </w:r>
      <w:proofErr w:type="spellEnd"/>
      <w:r w:rsidRPr="00534FCF">
        <w:rPr>
          <w:rFonts w:cs="Times New Roman"/>
          <w:sz w:val="22"/>
          <w:szCs w:val="22"/>
          <w:shd w:val="clear" w:color="auto" w:fill="FFFFFF"/>
        </w:rPr>
        <w:t>, R. M., Rahim, M. A. L. C., Azman, A. A., Shukor, F. I. M., &amp; Fadzil, A. F. M. (2020). The use of dating apps in Malaysia. </w:t>
      </w:r>
      <w:r w:rsidRPr="00534FCF">
        <w:rPr>
          <w:rFonts w:cs="Times New Roman"/>
          <w:i/>
          <w:iCs/>
          <w:sz w:val="22"/>
          <w:szCs w:val="22"/>
          <w:shd w:val="clear" w:color="auto" w:fill="FFFFFF"/>
        </w:rPr>
        <w:t>e-Journal of Media and Society (e-JOMS)</w:t>
      </w:r>
      <w:r w:rsidRPr="00534FCF">
        <w:rPr>
          <w:rFonts w:cs="Times New Roman"/>
          <w:sz w:val="22"/>
          <w:szCs w:val="22"/>
          <w:shd w:val="clear" w:color="auto" w:fill="FFFFFF"/>
        </w:rPr>
        <w:t>, </w:t>
      </w:r>
      <w:r w:rsidRPr="00534FCF">
        <w:rPr>
          <w:rFonts w:cs="Times New Roman"/>
          <w:i/>
          <w:iCs/>
          <w:sz w:val="22"/>
          <w:szCs w:val="22"/>
          <w:shd w:val="clear" w:color="auto" w:fill="FFFFFF"/>
        </w:rPr>
        <w:t>3</w:t>
      </w:r>
      <w:r w:rsidRPr="00534FCF">
        <w:rPr>
          <w:rFonts w:cs="Times New Roman"/>
          <w:sz w:val="22"/>
          <w:szCs w:val="22"/>
          <w:shd w:val="clear" w:color="auto" w:fill="FFFFFF"/>
        </w:rPr>
        <w:t>(2), 1-9.</w:t>
      </w:r>
    </w:p>
    <w:p w14:paraId="63081CA9" w14:textId="47228BF0"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Anderson M., Vogels, E.A., &amp; Turner, E., (2020), </w:t>
      </w:r>
      <w:r w:rsidRPr="00534FCF">
        <w:rPr>
          <w:rFonts w:cs="Times New Roman"/>
          <w:i/>
          <w:iCs/>
          <w:color w:val="222222"/>
          <w:sz w:val="22"/>
          <w:szCs w:val="22"/>
          <w:shd w:val="clear" w:color="auto" w:fill="FFFFFF"/>
        </w:rPr>
        <w:t>The Virtues and Downsides of Online Dating</w:t>
      </w:r>
      <w:r w:rsidRPr="00534FCF">
        <w:rPr>
          <w:rFonts w:cs="Times New Roman"/>
          <w:color w:val="222222"/>
          <w:sz w:val="22"/>
          <w:szCs w:val="22"/>
          <w:shd w:val="clear" w:color="auto" w:fill="FFFFFF"/>
        </w:rPr>
        <w:t>, Retrieved from:</w:t>
      </w:r>
      <w:r w:rsidRPr="00534FCF">
        <w:rPr>
          <w:rFonts w:cs="Times New Roman"/>
          <w:i/>
          <w:iCs/>
          <w:color w:val="222222"/>
          <w:sz w:val="22"/>
          <w:szCs w:val="22"/>
          <w:shd w:val="clear" w:color="auto" w:fill="FFFFFF"/>
        </w:rPr>
        <w:t xml:space="preserve"> </w:t>
      </w:r>
      <w:r w:rsidRPr="00534FCF">
        <w:rPr>
          <w:rFonts w:cs="Times New Roman"/>
          <w:sz w:val="22"/>
          <w:szCs w:val="22"/>
          <w:shd w:val="clear" w:color="auto" w:fill="FFFFFF"/>
        </w:rPr>
        <w:t>https://www.pewresearch.org/internet/2020/02/06/the-virtues-and-downsides-of-online-dating/</w:t>
      </w:r>
      <w:r w:rsidRPr="00534FCF">
        <w:rPr>
          <w:rFonts w:cs="Times New Roman"/>
          <w:color w:val="222222"/>
          <w:sz w:val="22"/>
          <w:szCs w:val="22"/>
          <w:shd w:val="clear" w:color="auto" w:fill="FFFFFF"/>
        </w:rPr>
        <w:t xml:space="preserve"> </w:t>
      </w:r>
    </w:p>
    <w:p w14:paraId="49405A5B" w14:textId="77777777" w:rsidR="003E0D66" w:rsidRPr="00534FCF" w:rsidRDefault="003E0D66" w:rsidP="003E0D66">
      <w:pPr>
        <w:ind w:firstLine="720"/>
        <w:jc w:val="both"/>
        <w:rPr>
          <w:rFonts w:cs="Times New Roman"/>
          <w:color w:val="222222"/>
          <w:sz w:val="22"/>
          <w:szCs w:val="22"/>
          <w:shd w:val="clear" w:color="auto" w:fill="FFFFFF"/>
        </w:rPr>
      </w:pPr>
      <w:proofErr w:type="spellStart"/>
      <w:r w:rsidRPr="00534FCF">
        <w:rPr>
          <w:rFonts w:cs="Times New Roman"/>
          <w:color w:val="222222"/>
          <w:sz w:val="22"/>
          <w:szCs w:val="22"/>
          <w:shd w:val="clear" w:color="auto" w:fill="FFFFFF"/>
        </w:rPr>
        <w:t>Anzani</w:t>
      </w:r>
      <w:proofErr w:type="spellEnd"/>
      <w:r w:rsidRPr="00534FCF">
        <w:rPr>
          <w:rFonts w:cs="Times New Roman"/>
          <w:color w:val="222222"/>
          <w:sz w:val="22"/>
          <w:szCs w:val="22"/>
          <w:shd w:val="clear" w:color="auto" w:fill="FFFFFF"/>
        </w:rPr>
        <w:t xml:space="preserve">, A., Di Sarno, M., &amp; </w:t>
      </w:r>
      <w:proofErr w:type="spellStart"/>
      <w:r w:rsidRPr="00534FCF">
        <w:rPr>
          <w:rFonts w:cs="Times New Roman"/>
          <w:color w:val="222222"/>
          <w:sz w:val="22"/>
          <w:szCs w:val="22"/>
          <w:shd w:val="clear" w:color="auto" w:fill="FFFFFF"/>
        </w:rPr>
        <w:t>Prunas</w:t>
      </w:r>
      <w:proofErr w:type="spellEnd"/>
      <w:r w:rsidRPr="00534FCF">
        <w:rPr>
          <w:rFonts w:cs="Times New Roman"/>
          <w:color w:val="222222"/>
          <w:sz w:val="22"/>
          <w:szCs w:val="22"/>
          <w:shd w:val="clear" w:color="auto" w:fill="FFFFFF"/>
        </w:rPr>
        <w:t xml:space="preserve">, A. (2018). </w:t>
      </w:r>
      <w:proofErr w:type="spellStart"/>
      <w:r w:rsidRPr="00534FCF">
        <w:rPr>
          <w:rFonts w:cs="Times New Roman"/>
          <w:color w:val="222222"/>
          <w:sz w:val="22"/>
          <w:szCs w:val="22"/>
          <w:shd w:val="clear" w:color="auto" w:fill="FFFFFF"/>
        </w:rPr>
        <w:t>L’utilisation</w:t>
      </w:r>
      <w:proofErr w:type="spellEnd"/>
      <w:r w:rsidRPr="00534FCF">
        <w:rPr>
          <w:rFonts w:cs="Times New Roman"/>
          <w:color w:val="222222"/>
          <w:sz w:val="22"/>
          <w:szCs w:val="22"/>
          <w:shd w:val="clear" w:color="auto" w:fill="FFFFFF"/>
        </w:rPr>
        <w:t xml:space="preserve"> des </w:t>
      </w:r>
      <w:proofErr w:type="spellStart"/>
      <w:r w:rsidRPr="00534FCF">
        <w:rPr>
          <w:rFonts w:cs="Times New Roman"/>
          <w:color w:val="222222"/>
          <w:sz w:val="22"/>
          <w:szCs w:val="22"/>
          <w:shd w:val="clear" w:color="auto" w:fill="FFFFFF"/>
        </w:rPr>
        <w:t>applis</w:t>
      </w:r>
      <w:proofErr w:type="spellEnd"/>
      <w:r w:rsidRPr="00534FCF">
        <w:rPr>
          <w:rFonts w:cs="Times New Roman"/>
          <w:color w:val="222222"/>
          <w:sz w:val="22"/>
          <w:szCs w:val="22"/>
          <w:shd w:val="clear" w:color="auto" w:fill="FFFFFF"/>
        </w:rPr>
        <w:t xml:space="preserve"> de smartphones pour </w:t>
      </w:r>
      <w:proofErr w:type="spellStart"/>
      <w:r w:rsidRPr="00534FCF">
        <w:rPr>
          <w:rFonts w:cs="Times New Roman"/>
          <w:color w:val="222222"/>
          <w:sz w:val="22"/>
          <w:szCs w:val="22"/>
          <w:shd w:val="clear" w:color="auto" w:fill="FFFFFF"/>
        </w:rPr>
        <w:t>trouver</w:t>
      </w:r>
      <w:proofErr w:type="spellEnd"/>
      <w:r w:rsidRPr="00534FCF">
        <w:rPr>
          <w:rFonts w:cs="Times New Roman"/>
          <w:color w:val="222222"/>
          <w:sz w:val="22"/>
          <w:szCs w:val="22"/>
          <w:shd w:val="clear" w:color="auto" w:fill="FFFFFF"/>
        </w:rPr>
        <w:t xml:space="preserve"> des </w:t>
      </w:r>
      <w:proofErr w:type="spellStart"/>
      <w:r w:rsidRPr="00534FCF">
        <w:rPr>
          <w:rFonts w:cs="Times New Roman"/>
          <w:color w:val="222222"/>
          <w:sz w:val="22"/>
          <w:szCs w:val="22"/>
          <w:shd w:val="clear" w:color="auto" w:fill="FFFFFF"/>
        </w:rPr>
        <w:t>partenaires</w:t>
      </w:r>
      <w:proofErr w:type="spellEnd"/>
      <w:r w:rsidRPr="00534FCF">
        <w:rPr>
          <w:rFonts w:cs="Times New Roman"/>
          <w:color w:val="222222"/>
          <w:sz w:val="22"/>
          <w:szCs w:val="22"/>
          <w:shd w:val="clear" w:color="auto" w:fill="FFFFFF"/>
        </w:rPr>
        <w:t xml:space="preserve"> </w:t>
      </w:r>
      <w:proofErr w:type="spellStart"/>
      <w:r w:rsidRPr="00534FCF">
        <w:rPr>
          <w:rFonts w:cs="Times New Roman"/>
          <w:color w:val="222222"/>
          <w:sz w:val="22"/>
          <w:szCs w:val="22"/>
          <w:shd w:val="clear" w:color="auto" w:fill="FFFFFF"/>
        </w:rPr>
        <w:t>sexuels</w:t>
      </w:r>
      <w:proofErr w:type="spellEnd"/>
      <w:r w:rsidRPr="00534FCF">
        <w:rPr>
          <w:rFonts w:cs="Times New Roman"/>
          <w:color w:val="222222"/>
          <w:sz w:val="22"/>
          <w:szCs w:val="22"/>
          <w:shd w:val="clear" w:color="auto" w:fill="FFFFFF"/>
        </w:rPr>
        <w:t>. </w:t>
      </w:r>
      <w:proofErr w:type="spellStart"/>
      <w:r w:rsidRPr="00534FCF">
        <w:rPr>
          <w:rFonts w:cs="Times New Roman"/>
          <w:i/>
          <w:iCs/>
          <w:color w:val="222222"/>
          <w:sz w:val="22"/>
          <w:szCs w:val="22"/>
          <w:shd w:val="clear" w:color="auto" w:fill="FFFFFF"/>
        </w:rPr>
        <w:t>Sexologies</w:t>
      </w:r>
      <w:proofErr w:type="spellEnd"/>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27</w:t>
      </w:r>
      <w:r w:rsidRPr="00534FCF">
        <w:rPr>
          <w:rFonts w:cs="Times New Roman"/>
          <w:color w:val="222222"/>
          <w:sz w:val="22"/>
          <w:szCs w:val="22"/>
          <w:shd w:val="clear" w:color="auto" w:fill="FFFFFF"/>
        </w:rPr>
        <w:t>(3), 144-149.</w:t>
      </w:r>
    </w:p>
    <w:p w14:paraId="44D74287" w14:textId="47F5EC17" w:rsidR="003E0D66" w:rsidRPr="00534FCF" w:rsidRDefault="003E0D66" w:rsidP="003E0D66">
      <w:pPr>
        <w:autoSpaceDE w:val="0"/>
        <w:autoSpaceDN w:val="0"/>
        <w:adjustRightInd w:val="0"/>
        <w:ind w:firstLine="720"/>
        <w:jc w:val="both"/>
        <w:rPr>
          <w:rFonts w:cs="Times New Roman"/>
          <w:sz w:val="22"/>
          <w:szCs w:val="22"/>
          <w:lang w:val="en-MY"/>
        </w:rPr>
      </w:pPr>
      <w:r w:rsidRPr="00534FCF">
        <w:rPr>
          <w:rFonts w:cs="Times New Roman"/>
          <w:sz w:val="22"/>
          <w:szCs w:val="22"/>
          <w:lang w:val="en-MY"/>
        </w:rPr>
        <w:t>Bolton, N. (2014). Tinder the fastest-growing dating app, taps an age-old truth. New York Times. Retrieved from http://www.nytimes.com/</w:t>
      </w:r>
    </w:p>
    <w:p w14:paraId="11201D59"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Bujang, M. A., Omar, E. D., &amp; Baharum, N. A. (2018). A Review on Sample Size Determination for Cronbach's Alpha Test: A Simple Guide for Researchers. </w:t>
      </w:r>
      <w:r w:rsidRPr="00534FCF">
        <w:rPr>
          <w:rFonts w:cs="Times New Roman"/>
          <w:i/>
          <w:iCs/>
          <w:sz w:val="22"/>
          <w:szCs w:val="22"/>
          <w:shd w:val="clear" w:color="auto" w:fill="FFFFFF"/>
        </w:rPr>
        <w:t>The Malaysian Journal of Medical Sciences: MJMS</w:t>
      </w:r>
      <w:r w:rsidRPr="00534FCF">
        <w:rPr>
          <w:rFonts w:cs="Times New Roman"/>
          <w:sz w:val="22"/>
          <w:szCs w:val="22"/>
          <w:shd w:val="clear" w:color="auto" w:fill="FFFFFF"/>
        </w:rPr>
        <w:t>, </w:t>
      </w:r>
      <w:r w:rsidRPr="00534FCF">
        <w:rPr>
          <w:rFonts w:cs="Times New Roman"/>
          <w:i/>
          <w:iCs/>
          <w:sz w:val="22"/>
          <w:szCs w:val="22"/>
          <w:shd w:val="clear" w:color="auto" w:fill="FFFFFF"/>
        </w:rPr>
        <w:t>25</w:t>
      </w:r>
      <w:r w:rsidRPr="00534FCF">
        <w:rPr>
          <w:rFonts w:cs="Times New Roman"/>
          <w:sz w:val="22"/>
          <w:szCs w:val="22"/>
          <w:shd w:val="clear" w:color="auto" w:fill="FFFFFF"/>
        </w:rPr>
        <w:t>(6), 85–99.</w:t>
      </w:r>
    </w:p>
    <w:p w14:paraId="18128CD1"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 xml:space="preserve">Castro, Á., </w:t>
      </w:r>
      <w:proofErr w:type="spellStart"/>
      <w:r w:rsidRPr="00534FCF">
        <w:rPr>
          <w:rFonts w:cs="Times New Roman"/>
          <w:sz w:val="22"/>
          <w:szCs w:val="22"/>
          <w:shd w:val="clear" w:color="auto" w:fill="FFFFFF"/>
        </w:rPr>
        <w:t>Barrada</w:t>
      </w:r>
      <w:proofErr w:type="spellEnd"/>
      <w:r w:rsidRPr="00534FCF">
        <w:rPr>
          <w:rFonts w:cs="Times New Roman"/>
          <w:sz w:val="22"/>
          <w:szCs w:val="22"/>
          <w:shd w:val="clear" w:color="auto" w:fill="FFFFFF"/>
        </w:rPr>
        <w:t>, J. R., Ramos-</w:t>
      </w:r>
      <w:proofErr w:type="spellStart"/>
      <w:r w:rsidRPr="00534FCF">
        <w:rPr>
          <w:rFonts w:cs="Times New Roman"/>
          <w:sz w:val="22"/>
          <w:szCs w:val="22"/>
          <w:shd w:val="clear" w:color="auto" w:fill="FFFFFF"/>
        </w:rPr>
        <w:t>Villagrasa</w:t>
      </w:r>
      <w:proofErr w:type="spellEnd"/>
      <w:r w:rsidRPr="00534FCF">
        <w:rPr>
          <w:rFonts w:cs="Times New Roman"/>
          <w:sz w:val="22"/>
          <w:szCs w:val="22"/>
          <w:shd w:val="clear" w:color="auto" w:fill="FFFFFF"/>
        </w:rPr>
        <w:t>, P. J., &amp; Fernández-del-Río, E. (2020). Profiling dating apps users: Sociodemographic and personality characteristics. </w:t>
      </w:r>
      <w:r w:rsidRPr="00534FCF">
        <w:rPr>
          <w:rFonts w:cs="Times New Roman"/>
          <w:i/>
          <w:iCs/>
          <w:sz w:val="22"/>
          <w:szCs w:val="22"/>
          <w:shd w:val="clear" w:color="auto" w:fill="FFFFFF"/>
        </w:rPr>
        <w:t>International Journal of Environmental Research and Public Health</w:t>
      </w:r>
      <w:r w:rsidRPr="00534FCF">
        <w:rPr>
          <w:rFonts w:cs="Times New Roman"/>
          <w:sz w:val="22"/>
          <w:szCs w:val="22"/>
          <w:shd w:val="clear" w:color="auto" w:fill="FFFFFF"/>
        </w:rPr>
        <w:t>, </w:t>
      </w:r>
      <w:r w:rsidRPr="00534FCF">
        <w:rPr>
          <w:rFonts w:cs="Times New Roman"/>
          <w:i/>
          <w:iCs/>
          <w:sz w:val="22"/>
          <w:szCs w:val="22"/>
          <w:shd w:val="clear" w:color="auto" w:fill="FFFFFF"/>
        </w:rPr>
        <w:t>17</w:t>
      </w:r>
      <w:r w:rsidRPr="00534FCF">
        <w:rPr>
          <w:rFonts w:cs="Times New Roman"/>
          <w:sz w:val="22"/>
          <w:szCs w:val="22"/>
          <w:shd w:val="clear" w:color="auto" w:fill="FFFFFF"/>
        </w:rPr>
        <w:t>(10), 3653.</w:t>
      </w:r>
    </w:p>
    <w:p w14:paraId="1AB0EB38"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Cheung, G. W., Cooper-Thomas, H. D., Lau, R. S., &amp; Wang, L. C. (2023). Reporting reliability, convergent and discriminant validity with structural equation </w:t>
      </w:r>
      <w:proofErr w:type="spellStart"/>
      <w:r w:rsidRPr="00534FCF">
        <w:rPr>
          <w:rFonts w:cs="Times New Roman"/>
          <w:color w:val="222222"/>
          <w:sz w:val="22"/>
          <w:szCs w:val="22"/>
          <w:shd w:val="clear" w:color="auto" w:fill="FFFFFF"/>
        </w:rPr>
        <w:t>modeling</w:t>
      </w:r>
      <w:proofErr w:type="spellEnd"/>
      <w:r w:rsidRPr="00534FCF">
        <w:rPr>
          <w:rFonts w:cs="Times New Roman"/>
          <w:color w:val="222222"/>
          <w:sz w:val="22"/>
          <w:szCs w:val="22"/>
          <w:shd w:val="clear" w:color="auto" w:fill="FFFFFF"/>
        </w:rPr>
        <w:t>: A review and best-practice recommendations. </w:t>
      </w:r>
      <w:r w:rsidRPr="00534FCF">
        <w:rPr>
          <w:rFonts w:cs="Times New Roman"/>
          <w:i/>
          <w:iCs/>
          <w:color w:val="222222"/>
          <w:sz w:val="22"/>
          <w:szCs w:val="22"/>
          <w:shd w:val="clear" w:color="auto" w:fill="FFFFFF"/>
        </w:rPr>
        <w:t>Asia Pacific Journal of Management</w:t>
      </w:r>
      <w:r w:rsidRPr="00534FCF">
        <w:rPr>
          <w:rFonts w:cs="Times New Roman"/>
          <w:color w:val="222222"/>
          <w:sz w:val="22"/>
          <w:szCs w:val="22"/>
          <w:shd w:val="clear" w:color="auto" w:fill="FFFFFF"/>
        </w:rPr>
        <w:t>, 1-39.</w:t>
      </w:r>
    </w:p>
    <w:p w14:paraId="103C8D27"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Chi, C., Wang, Y., Tong, X., </w:t>
      </w:r>
      <w:proofErr w:type="spellStart"/>
      <w:r w:rsidRPr="00534FCF">
        <w:rPr>
          <w:rFonts w:cs="Times New Roman"/>
          <w:color w:val="222222"/>
          <w:sz w:val="22"/>
          <w:szCs w:val="22"/>
          <w:shd w:val="clear" w:color="auto" w:fill="FFFFFF"/>
        </w:rPr>
        <w:t>Siddula</w:t>
      </w:r>
      <w:proofErr w:type="spellEnd"/>
      <w:r w:rsidRPr="00534FCF">
        <w:rPr>
          <w:rFonts w:cs="Times New Roman"/>
          <w:color w:val="222222"/>
          <w:sz w:val="22"/>
          <w:szCs w:val="22"/>
          <w:shd w:val="clear" w:color="auto" w:fill="FFFFFF"/>
        </w:rPr>
        <w:t>, M., &amp; Cai, Z. (2021). Game theory in internet of things: A survey. </w:t>
      </w:r>
      <w:r w:rsidRPr="00534FCF">
        <w:rPr>
          <w:rFonts w:cs="Times New Roman"/>
          <w:i/>
          <w:iCs/>
          <w:color w:val="222222"/>
          <w:sz w:val="22"/>
          <w:szCs w:val="22"/>
          <w:shd w:val="clear" w:color="auto" w:fill="FFFFFF"/>
        </w:rPr>
        <w:t>IEEE Internet of Things Journal</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9</w:t>
      </w:r>
      <w:r w:rsidRPr="00534FCF">
        <w:rPr>
          <w:rFonts w:cs="Times New Roman"/>
          <w:color w:val="222222"/>
          <w:sz w:val="22"/>
          <w:szCs w:val="22"/>
          <w:shd w:val="clear" w:color="auto" w:fill="FFFFFF"/>
        </w:rPr>
        <w:t>(14), 12125-12146.</w:t>
      </w:r>
    </w:p>
    <w:p w14:paraId="7DFFC16B"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Chisom, O. B. (2021). Effects of modern dating applications on healthy offline intimate relationships during the COVID-19 pandemic: A review of the Online dating apps dating application. </w:t>
      </w:r>
      <w:r w:rsidRPr="00534FCF">
        <w:rPr>
          <w:rFonts w:cs="Times New Roman"/>
          <w:i/>
          <w:iCs/>
          <w:sz w:val="22"/>
          <w:szCs w:val="22"/>
          <w:shd w:val="clear" w:color="auto" w:fill="FFFFFF"/>
        </w:rPr>
        <w:t>Advances in Journalism and Communication</w:t>
      </w:r>
      <w:r w:rsidRPr="00534FCF">
        <w:rPr>
          <w:rFonts w:cs="Times New Roman"/>
          <w:sz w:val="22"/>
          <w:szCs w:val="22"/>
          <w:shd w:val="clear" w:color="auto" w:fill="FFFFFF"/>
        </w:rPr>
        <w:t>, </w:t>
      </w:r>
      <w:r w:rsidRPr="00534FCF">
        <w:rPr>
          <w:rFonts w:cs="Times New Roman"/>
          <w:i/>
          <w:iCs/>
          <w:sz w:val="22"/>
          <w:szCs w:val="22"/>
          <w:shd w:val="clear" w:color="auto" w:fill="FFFFFF"/>
        </w:rPr>
        <w:t>9</w:t>
      </w:r>
      <w:r w:rsidRPr="00534FCF">
        <w:rPr>
          <w:rFonts w:cs="Times New Roman"/>
          <w:sz w:val="22"/>
          <w:szCs w:val="22"/>
          <w:shd w:val="clear" w:color="auto" w:fill="FFFFFF"/>
        </w:rPr>
        <w:t>(01), 12.</w:t>
      </w:r>
    </w:p>
    <w:p w14:paraId="57AC252C"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Conner, C. T. (2023). </w:t>
      </w:r>
      <w:proofErr w:type="gramStart"/>
      <w:r w:rsidRPr="00534FCF">
        <w:rPr>
          <w:rFonts w:cs="Times New Roman"/>
          <w:color w:val="222222"/>
          <w:sz w:val="22"/>
          <w:szCs w:val="22"/>
          <w:shd w:val="clear" w:color="auto" w:fill="FFFFFF"/>
        </w:rPr>
        <w:t>How</w:t>
      </w:r>
      <w:proofErr w:type="gramEnd"/>
      <w:r w:rsidRPr="00534FCF">
        <w:rPr>
          <w:rFonts w:cs="Times New Roman"/>
          <w:color w:val="222222"/>
          <w:sz w:val="22"/>
          <w:szCs w:val="22"/>
          <w:shd w:val="clear" w:color="auto" w:fill="FFFFFF"/>
        </w:rPr>
        <w:t xml:space="preserve"> sexual racism and other discriminatory behaviours are rationalized in online dating apps. </w:t>
      </w:r>
      <w:r w:rsidRPr="00534FCF">
        <w:rPr>
          <w:rFonts w:cs="Times New Roman"/>
          <w:i/>
          <w:iCs/>
          <w:color w:val="222222"/>
          <w:sz w:val="22"/>
          <w:szCs w:val="22"/>
          <w:shd w:val="clear" w:color="auto" w:fill="FFFFFF"/>
        </w:rPr>
        <w:t>Deviant Behaviour</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44</w:t>
      </w:r>
      <w:r w:rsidRPr="00534FCF">
        <w:rPr>
          <w:rFonts w:cs="Times New Roman"/>
          <w:color w:val="222222"/>
          <w:sz w:val="22"/>
          <w:szCs w:val="22"/>
          <w:shd w:val="clear" w:color="auto" w:fill="FFFFFF"/>
        </w:rPr>
        <w:t>(1), 126-142.</w:t>
      </w:r>
    </w:p>
    <w:p w14:paraId="021AFA35"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De Ridder, S. (2022). The datafication of intimacy: mobile dating apps, dependency, and everyday life. </w:t>
      </w:r>
      <w:r w:rsidRPr="00534FCF">
        <w:rPr>
          <w:rFonts w:cs="Times New Roman"/>
          <w:i/>
          <w:iCs/>
          <w:color w:val="222222"/>
          <w:sz w:val="22"/>
          <w:szCs w:val="22"/>
          <w:shd w:val="clear" w:color="auto" w:fill="FFFFFF"/>
        </w:rPr>
        <w:t>Television &amp; New Media</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23</w:t>
      </w:r>
      <w:r w:rsidRPr="00534FCF">
        <w:rPr>
          <w:rFonts w:cs="Times New Roman"/>
          <w:color w:val="222222"/>
          <w:sz w:val="22"/>
          <w:szCs w:val="22"/>
          <w:shd w:val="clear" w:color="auto" w:fill="FFFFFF"/>
        </w:rPr>
        <w:t>(6), 593-609.</w:t>
      </w:r>
    </w:p>
    <w:p w14:paraId="5FFD61F9"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de Vries, B. (2024). State-Run Dating Apps: Are They Morally Desirable? </w:t>
      </w:r>
      <w:r w:rsidRPr="00534FCF">
        <w:rPr>
          <w:rFonts w:cs="Times New Roman"/>
          <w:i/>
          <w:iCs/>
          <w:color w:val="222222"/>
          <w:sz w:val="22"/>
          <w:szCs w:val="22"/>
          <w:shd w:val="clear" w:color="auto" w:fill="FFFFFF"/>
        </w:rPr>
        <w:t>Philosophy &amp; Technology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37</w:t>
      </w:r>
      <w:r w:rsidRPr="00534FCF">
        <w:rPr>
          <w:rFonts w:cs="Times New Roman"/>
          <w:color w:val="222222"/>
          <w:sz w:val="22"/>
          <w:szCs w:val="22"/>
          <w:shd w:val="clear" w:color="auto" w:fill="FFFFFF"/>
        </w:rPr>
        <w:t>(1), 1-21.</w:t>
      </w:r>
    </w:p>
    <w:p w14:paraId="16A4796F" w14:textId="77777777" w:rsidR="003E0D66" w:rsidRPr="00534FCF" w:rsidRDefault="003E0D66" w:rsidP="003E0D66">
      <w:pPr>
        <w:autoSpaceDE w:val="0"/>
        <w:autoSpaceDN w:val="0"/>
        <w:adjustRightInd w:val="0"/>
        <w:ind w:firstLine="720"/>
        <w:jc w:val="both"/>
        <w:rPr>
          <w:rFonts w:cs="Times New Roman"/>
          <w:sz w:val="22"/>
          <w:szCs w:val="22"/>
          <w:lang w:val="en-MY"/>
        </w:rPr>
      </w:pPr>
      <w:r w:rsidRPr="00534FCF">
        <w:rPr>
          <w:rFonts w:cs="Times New Roman"/>
          <w:sz w:val="22"/>
          <w:szCs w:val="22"/>
          <w:lang w:val="en-MY"/>
        </w:rPr>
        <w:t xml:space="preserve">Finkel, E. J., Eastwick, P. W., Karney, B. R., Reis, H. T., &amp; Sprecher, S. (2012). Online dating: A critical analysis from the perspective of psychological science. </w:t>
      </w:r>
      <w:r w:rsidRPr="00534FCF">
        <w:rPr>
          <w:rFonts w:cs="Times New Roman"/>
          <w:i/>
          <w:iCs/>
          <w:sz w:val="22"/>
          <w:szCs w:val="22"/>
          <w:lang w:val="en-MY"/>
        </w:rPr>
        <w:t>Psychological Science in the Public Interest</w:t>
      </w:r>
      <w:r w:rsidRPr="00534FCF">
        <w:rPr>
          <w:rFonts w:cs="Times New Roman"/>
          <w:sz w:val="22"/>
          <w:szCs w:val="22"/>
          <w:lang w:val="en-MY"/>
        </w:rPr>
        <w:t>, 13, 3–66.</w:t>
      </w:r>
    </w:p>
    <w:p w14:paraId="3ED357FD"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lang w:val="fi-FI"/>
        </w:rPr>
        <w:t xml:space="preserve">Garda, M. B., &amp; Karhulahti, V. M. (2021). </w:t>
      </w:r>
      <w:r w:rsidRPr="00534FCF">
        <w:rPr>
          <w:rFonts w:cs="Times New Roman"/>
          <w:sz w:val="22"/>
          <w:szCs w:val="22"/>
          <w:shd w:val="clear" w:color="auto" w:fill="FFFFFF"/>
        </w:rPr>
        <w:t>Let’s play Tinder! Aesthetics of a dating app. </w:t>
      </w:r>
      <w:r w:rsidRPr="00534FCF">
        <w:rPr>
          <w:rFonts w:cs="Times New Roman"/>
          <w:i/>
          <w:iCs/>
          <w:sz w:val="22"/>
          <w:szCs w:val="22"/>
          <w:shd w:val="clear" w:color="auto" w:fill="FFFFFF"/>
        </w:rPr>
        <w:t>Games and Culture</w:t>
      </w:r>
      <w:r w:rsidRPr="00534FCF">
        <w:rPr>
          <w:rFonts w:cs="Times New Roman"/>
          <w:sz w:val="22"/>
          <w:szCs w:val="22"/>
          <w:shd w:val="clear" w:color="auto" w:fill="FFFFFF"/>
        </w:rPr>
        <w:t>, </w:t>
      </w:r>
      <w:r w:rsidRPr="00534FCF">
        <w:rPr>
          <w:rFonts w:cs="Times New Roman"/>
          <w:i/>
          <w:iCs/>
          <w:sz w:val="22"/>
          <w:szCs w:val="22"/>
          <w:shd w:val="clear" w:color="auto" w:fill="FFFFFF"/>
        </w:rPr>
        <w:t>16</w:t>
      </w:r>
      <w:r w:rsidRPr="00534FCF">
        <w:rPr>
          <w:rFonts w:cs="Times New Roman"/>
          <w:sz w:val="22"/>
          <w:szCs w:val="22"/>
          <w:shd w:val="clear" w:color="auto" w:fill="FFFFFF"/>
        </w:rPr>
        <w:t>(2), 248-261.</w:t>
      </w:r>
    </w:p>
    <w:p w14:paraId="4CE35562"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Hair, J. F., Astrachan, C. B., </w:t>
      </w:r>
      <w:proofErr w:type="spellStart"/>
      <w:r w:rsidRPr="00534FCF">
        <w:rPr>
          <w:rFonts w:cs="Times New Roman"/>
          <w:color w:val="222222"/>
          <w:sz w:val="22"/>
          <w:szCs w:val="22"/>
          <w:shd w:val="clear" w:color="auto" w:fill="FFFFFF"/>
        </w:rPr>
        <w:t>Moisescu</w:t>
      </w:r>
      <w:proofErr w:type="spellEnd"/>
      <w:r w:rsidRPr="00534FCF">
        <w:rPr>
          <w:rFonts w:cs="Times New Roman"/>
          <w:color w:val="222222"/>
          <w:sz w:val="22"/>
          <w:szCs w:val="22"/>
          <w:shd w:val="clear" w:color="auto" w:fill="FFFFFF"/>
        </w:rPr>
        <w:t xml:space="preserve">, O. I., Radomir, L., Sarstedt, M., </w:t>
      </w:r>
      <w:proofErr w:type="spellStart"/>
      <w:r w:rsidRPr="00534FCF">
        <w:rPr>
          <w:rFonts w:cs="Times New Roman"/>
          <w:color w:val="222222"/>
          <w:sz w:val="22"/>
          <w:szCs w:val="22"/>
          <w:shd w:val="clear" w:color="auto" w:fill="FFFFFF"/>
        </w:rPr>
        <w:t>Vaithilingam</w:t>
      </w:r>
      <w:proofErr w:type="spellEnd"/>
      <w:r w:rsidRPr="00534FCF">
        <w:rPr>
          <w:rFonts w:cs="Times New Roman"/>
          <w:color w:val="222222"/>
          <w:sz w:val="22"/>
          <w:szCs w:val="22"/>
          <w:shd w:val="clear" w:color="auto" w:fill="FFFFFF"/>
        </w:rPr>
        <w:t>, S., &amp; Ringle, C. M. (2021). Executing and interpreting applications of PLS-SEM: Updates for family business researchers. </w:t>
      </w:r>
      <w:r w:rsidRPr="00534FCF">
        <w:rPr>
          <w:rFonts w:cs="Times New Roman"/>
          <w:i/>
          <w:iCs/>
          <w:color w:val="222222"/>
          <w:sz w:val="22"/>
          <w:szCs w:val="22"/>
          <w:shd w:val="clear" w:color="auto" w:fill="FFFFFF"/>
        </w:rPr>
        <w:t>Journal of Family Business Strategy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12</w:t>
      </w:r>
      <w:r w:rsidRPr="00534FCF">
        <w:rPr>
          <w:rFonts w:cs="Times New Roman"/>
          <w:color w:val="222222"/>
          <w:sz w:val="22"/>
          <w:szCs w:val="22"/>
          <w:shd w:val="clear" w:color="auto" w:fill="FFFFFF"/>
        </w:rPr>
        <w:t>(3), 100392.</w:t>
      </w:r>
    </w:p>
    <w:p w14:paraId="484F6D96"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lastRenderedPageBreak/>
        <w:t>Hair, J. F., Sarstedt, M., &amp; Ringle, C. M. (2019). Rethinking some of the rethinking of partial least squares. </w:t>
      </w:r>
      <w:r w:rsidRPr="00534FCF">
        <w:rPr>
          <w:rFonts w:cs="Times New Roman"/>
          <w:i/>
          <w:iCs/>
          <w:sz w:val="22"/>
          <w:szCs w:val="22"/>
          <w:shd w:val="clear" w:color="auto" w:fill="FFFFFF"/>
        </w:rPr>
        <w:t>European journal of marketing</w:t>
      </w:r>
      <w:r w:rsidRPr="00534FCF">
        <w:rPr>
          <w:rFonts w:cs="Times New Roman"/>
          <w:sz w:val="22"/>
          <w:szCs w:val="22"/>
          <w:shd w:val="clear" w:color="auto" w:fill="FFFFFF"/>
        </w:rPr>
        <w:t>, </w:t>
      </w:r>
      <w:r w:rsidRPr="00534FCF">
        <w:rPr>
          <w:rFonts w:cs="Times New Roman"/>
          <w:i/>
          <w:iCs/>
          <w:sz w:val="22"/>
          <w:szCs w:val="22"/>
          <w:shd w:val="clear" w:color="auto" w:fill="FFFFFF"/>
        </w:rPr>
        <w:t>53</w:t>
      </w:r>
      <w:r w:rsidRPr="00534FCF">
        <w:rPr>
          <w:rFonts w:cs="Times New Roman"/>
          <w:sz w:val="22"/>
          <w:szCs w:val="22"/>
          <w:shd w:val="clear" w:color="auto" w:fill="FFFFFF"/>
        </w:rPr>
        <w:t>(4), 566-584.</w:t>
      </w:r>
    </w:p>
    <w:p w14:paraId="2A2BFD4B"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Harris, J. E., &amp; Gleason, P. M. (2022). Application of path analysis and structural equation modelling in nutrition and dietetics. </w:t>
      </w:r>
      <w:r w:rsidRPr="00534FCF">
        <w:rPr>
          <w:rFonts w:cs="Times New Roman"/>
          <w:i/>
          <w:iCs/>
          <w:color w:val="222222"/>
          <w:sz w:val="22"/>
          <w:szCs w:val="22"/>
          <w:shd w:val="clear" w:color="auto" w:fill="FFFFFF"/>
        </w:rPr>
        <w:t>Journal of the Academy of Nutrition and Dietetics</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122</w:t>
      </w:r>
      <w:r w:rsidRPr="00534FCF">
        <w:rPr>
          <w:rFonts w:cs="Times New Roman"/>
          <w:color w:val="222222"/>
          <w:sz w:val="22"/>
          <w:szCs w:val="22"/>
          <w:shd w:val="clear" w:color="auto" w:fill="FFFFFF"/>
        </w:rPr>
        <w:t>(11), 2023-2035.</w:t>
      </w:r>
    </w:p>
    <w:p w14:paraId="74A0EC00"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Her, Y. C., &amp; Timmermans, E. (2021). Tinder blue, mental flu? Exploring the associations between Tinder use and well-being. </w:t>
      </w:r>
      <w:r w:rsidRPr="00534FCF">
        <w:rPr>
          <w:rFonts w:cs="Times New Roman"/>
          <w:i/>
          <w:iCs/>
          <w:color w:val="222222"/>
          <w:sz w:val="22"/>
          <w:szCs w:val="22"/>
          <w:shd w:val="clear" w:color="auto" w:fill="FFFFFF"/>
        </w:rPr>
        <w:t>Information, Communication &amp; Society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24</w:t>
      </w:r>
      <w:r w:rsidRPr="00534FCF">
        <w:rPr>
          <w:rFonts w:cs="Times New Roman"/>
          <w:color w:val="222222"/>
          <w:sz w:val="22"/>
          <w:szCs w:val="22"/>
          <w:shd w:val="clear" w:color="auto" w:fill="FFFFFF"/>
        </w:rPr>
        <w:t>(9), 1303-1319.</w:t>
      </w:r>
    </w:p>
    <w:p w14:paraId="5C8AC052"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Huang, C. C., Wang, Y. M., Wu, T. W., &amp; Wang, P. A. (2013). An empirical analysis of the antecedents and performance consequences of using the </w:t>
      </w:r>
      <w:proofErr w:type="spellStart"/>
      <w:r w:rsidRPr="00534FCF">
        <w:rPr>
          <w:rFonts w:cs="Times New Roman"/>
          <w:color w:val="222222"/>
          <w:sz w:val="22"/>
          <w:szCs w:val="22"/>
          <w:shd w:val="clear" w:color="auto" w:fill="FFFFFF"/>
        </w:rPr>
        <w:t>moodle</w:t>
      </w:r>
      <w:proofErr w:type="spellEnd"/>
      <w:r w:rsidRPr="00534FCF">
        <w:rPr>
          <w:rFonts w:cs="Times New Roman"/>
          <w:color w:val="222222"/>
          <w:sz w:val="22"/>
          <w:szCs w:val="22"/>
          <w:shd w:val="clear" w:color="auto" w:fill="FFFFFF"/>
        </w:rPr>
        <w:t xml:space="preserve"> platform. </w:t>
      </w:r>
      <w:r w:rsidRPr="00534FCF">
        <w:rPr>
          <w:rFonts w:cs="Times New Roman"/>
          <w:i/>
          <w:iCs/>
          <w:color w:val="222222"/>
          <w:sz w:val="22"/>
          <w:szCs w:val="22"/>
          <w:shd w:val="clear" w:color="auto" w:fill="FFFFFF"/>
        </w:rPr>
        <w:t>International Journal of Information and Education Technology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3</w:t>
      </w:r>
      <w:r w:rsidRPr="00534FCF">
        <w:rPr>
          <w:rFonts w:cs="Times New Roman"/>
          <w:color w:val="222222"/>
          <w:sz w:val="22"/>
          <w:szCs w:val="22"/>
          <w:shd w:val="clear" w:color="auto" w:fill="FFFFFF"/>
        </w:rPr>
        <w:t>(2), 217.</w:t>
      </w:r>
    </w:p>
    <w:p w14:paraId="52010199" w14:textId="77777777" w:rsidR="003E0D66" w:rsidRPr="00534FCF" w:rsidRDefault="003E0D66" w:rsidP="003E0D66">
      <w:pPr>
        <w:ind w:firstLine="720"/>
        <w:jc w:val="both"/>
        <w:rPr>
          <w:rFonts w:cs="Times New Roman"/>
          <w:color w:val="222222"/>
          <w:sz w:val="22"/>
          <w:szCs w:val="22"/>
          <w:shd w:val="clear" w:color="auto" w:fill="FFFFFF"/>
        </w:rPr>
      </w:pPr>
      <w:proofErr w:type="spellStart"/>
      <w:r w:rsidRPr="00534FCF">
        <w:rPr>
          <w:rFonts w:cs="Times New Roman"/>
          <w:color w:val="222222"/>
          <w:sz w:val="22"/>
          <w:szCs w:val="22"/>
          <w:shd w:val="clear" w:color="auto" w:fill="FFFFFF"/>
        </w:rPr>
        <w:t>Isisag</w:t>
      </w:r>
      <w:proofErr w:type="spellEnd"/>
      <w:r w:rsidRPr="00534FCF">
        <w:rPr>
          <w:rFonts w:cs="Times New Roman"/>
          <w:color w:val="222222"/>
          <w:sz w:val="22"/>
          <w:szCs w:val="22"/>
          <w:shd w:val="clear" w:color="auto" w:fill="FFFFFF"/>
        </w:rPr>
        <w:t>, A. (2020). </w:t>
      </w:r>
      <w:r w:rsidRPr="00534FCF">
        <w:rPr>
          <w:rFonts w:cs="Times New Roman"/>
          <w:i/>
          <w:iCs/>
          <w:color w:val="222222"/>
          <w:sz w:val="22"/>
          <w:szCs w:val="22"/>
          <w:shd w:val="clear" w:color="auto" w:fill="FFFFFF"/>
        </w:rPr>
        <w:t>The Digitalization of Intimate Market-Mediated Performances: How Tinder Reshapes Dating and Hooking Up</w:t>
      </w:r>
      <w:r w:rsidRPr="00534FCF">
        <w:rPr>
          <w:rFonts w:cs="Times New Roman"/>
          <w:color w:val="222222"/>
          <w:sz w:val="22"/>
          <w:szCs w:val="22"/>
          <w:shd w:val="clear" w:color="auto" w:fill="FFFFFF"/>
        </w:rPr>
        <w:t>. The University of Wisconsin-Madison.</w:t>
      </w:r>
    </w:p>
    <w:p w14:paraId="0BA7356F"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Johnson, K., Vilceanu, M. O., &amp; Pontes, M. C. (2017). Use of online dating websites and dating apps: Findings and implications for LGB populations. </w:t>
      </w:r>
      <w:r w:rsidRPr="00534FCF">
        <w:rPr>
          <w:rFonts w:cs="Times New Roman"/>
          <w:i/>
          <w:iCs/>
          <w:color w:val="222222"/>
          <w:sz w:val="22"/>
          <w:szCs w:val="22"/>
          <w:shd w:val="clear" w:color="auto" w:fill="FFFFFF"/>
        </w:rPr>
        <w:t>Journal of Marketing Development and Competitiveness</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11</w:t>
      </w:r>
      <w:r w:rsidRPr="00534FCF">
        <w:rPr>
          <w:rFonts w:cs="Times New Roman"/>
          <w:color w:val="222222"/>
          <w:sz w:val="22"/>
          <w:szCs w:val="22"/>
          <w:shd w:val="clear" w:color="auto" w:fill="FFFFFF"/>
        </w:rPr>
        <w:t>(3), 60-66.</w:t>
      </w:r>
    </w:p>
    <w:p w14:paraId="28B9978D" w14:textId="77777777" w:rsidR="003E0D66" w:rsidRPr="00534FCF" w:rsidRDefault="003E0D66" w:rsidP="003E0D66">
      <w:pPr>
        <w:autoSpaceDE w:val="0"/>
        <w:autoSpaceDN w:val="0"/>
        <w:adjustRightInd w:val="0"/>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Kennedy, B. (2010). A history of the digital self: The evolution of online dating. </w:t>
      </w:r>
      <w:r w:rsidRPr="00534FCF">
        <w:rPr>
          <w:rFonts w:cs="Times New Roman"/>
          <w:i/>
          <w:iCs/>
          <w:color w:val="222222"/>
          <w:sz w:val="22"/>
          <w:szCs w:val="22"/>
          <w:shd w:val="clear" w:color="auto" w:fill="FFFFFF"/>
        </w:rPr>
        <w:t>Psychology Today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22</w:t>
      </w:r>
      <w:r w:rsidRPr="00534FCF">
        <w:rPr>
          <w:rFonts w:cs="Times New Roman"/>
          <w:color w:val="222222"/>
          <w:sz w:val="22"/>
          <w:szCs w:val="22"/>
          <w:shd w:val="clear" w:color="auto" w:fill="FFFFFF"/>
        </w:rPr>
        <w:t>.</w:t>
      </w:r>
    </w:p>
    <w:p w14:paraId="72F7C6D9"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Kock, F., </w:t>
      </w:r>
      <w:proofErr w:type="spellStart"/>
      <w:r w:rsidRPr="00534FCF">
        <w:rPr>
          <w:rFonts w:cs="Times New Roman"/>
          <w:color w:val="222222"/>
          <w:sz w:val="22"/>
          <w:szCs w:val="22"/>
          <w:shd w:val="clear" w:color="auto" w:fill="FFFFFF"/>
        </w:rPr>
        <w:t>Berbekova</w:t>
      </w:r>
      <w:proofErr w:type="spellEnd"/>
      <w:r w:rsidRPr="00534FCF">
        <w:rPr>
          <w:rFonts w:cs="Times New Roman"/>
          <w:color w:val="222222"/>
          <w:sz w:val="22"/>
          <w:szCs w:val="22"/>
          <w:shd w:val="clear" w:color="auto" w:fill="FFFFFF"/>
        </w:rPr>
        <w:t>, A., &amp; Assaf, A. G. (2021). Understanding and managing the threat of common method bias: detection, prevention and control. </w:t>
      </w:r>
      <w:r w:rsidRPr="00534FCF">
        <w:rPr>
          <w:rFonts w:cs="Times New Roman"/>
          <w:i/>
          <w:iCs/>
          <w:color w:val="222222"/>
          <w:sz w:val="22"/>
          <w:szCs w:val="22"/>
          <w:shd w:val="clear" w:color="auto" w:fill="FFFFFF"/>
        </w:rPr>
        <w:t>Tourism Management</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86</w:t>
      </w:r>
      <w:r w:rsidRPr="00534FCF">
        <w:rPr>
          <w:rFonts w:cs="Times New Roman"/>
          <w:color w:val="222222"/>
          <w:sz w:val="22"/>
          <w:szCs w:val="22"/>
          <w:shd w:val="clear" w:color="auto" w:fill="FFFFFF"/>
        </w:rPr>
        <w:t>, 104330.</w:t>
      </w:r>
    </w:p>
    <w:p w14:paraId="26946FBD"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LeFebvre, L. E. (2018). Swiping me off my feet: Explicating relationship initiation on Online dating apps. </w:t>
      </w:r>
      <w:r w:rsidRPr="00534FCF">
        <w:rPr>
          <w:rFonts w:cs="Times New Roman"/>
          <w:i/>
          <w:iCs/>
          <w:sz w:val="22"/>
          <w:szCs w:val="22"/>
          <w:shd w:val="clear" w:color="auto" w:fill="FFFFFF"/>
        </w:rPr>
        <w:t>Journal of Social and Personal Relationships</w:t>
      </w:r>
      <w:r w:rsidRPr="00534FCF">
        <w:rPr>
          <w:rFonts w:cs="Times New Roman"/>
          <w:sz w:val="22"/>
          <w:szCs w:val="22"/>
          <w:shd w:val="clear" w:color="auto" w:fill="FFFFFF"/>
        </w:rPr>
        <w:t>, </w:t>
      </w:r>
      <w:r w:rsidRPr="00534FCF">
        <w:rPr>
          <w:rFonts w:cs="Times New Roman"/>
          <w:i/>
          <w:iCs/>
          <w:sz w:val="22"/>
          <w:szCs w:val="22"/>
          <w:shd w:val="clear" w:color="auto" w:fill="FFFFFF"/>
        </w:rPr>
        <w:t>35</w:t>
      </w:r>
      <w:r w:rsidRPr="00534FCF">
        <w:rPr>
          <w:rFonts w:cs="Times New Roman"/>
          <w:sz w:val="22"/>
          <w:szCs w:val="22"/>
          <w:shd w:val="clear" w:color="auto" w:fill="FFFFFF"/>
        </w:rPr>
        <w:t>(9), 1205-1229.</w:t>
      </w:r>
    </w:p>
    <w:p w14:paraId="278F77B5"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Liew, T. W., Tan, S. M., Sung, J. Y., Gan, C. L., &amp; Lee, Y. Y. (2023). Love is in the cloud: Uncovering the factors driving continuous use intention of online dating applications. </w:t>
      </w:r>
      <w:r w:rsidRPr="00534FCF">
        <w:rPr>
          <w:rFonts w:cs="Times New Roman"/>
          <w:i/>
          <w:iCs/>
          <w:sz w:val="22"/>
          <w:szCs w:val="22"/>
          <w:shd w:val="clear" w:color="auto" w:fill="FFFFFF"/>
        </w:rPr>
        <w:t>Cogent Social Sciences</w:t>
      </w:r>
      <w:r w:rsidRPr="00534FCF">
        <w:rPr>
          <w:rFonts w:cs="Times New Roman"/>
          <w:sz w:val="22"/>
          <w:szCs w:val="22"/>
          <w:shd w:val="clear" w:color="auto" w:fill="FFFFFF"/>
        </w:rPr>
        <w:t>, </w:t>
      </w:r>
      <w:r w:rsidRPr="00534FCF">
        <w:rPr>
          <w:rFonts w:cs="Times New Roman"/>
          <w:i/>
          <w:iCs/>
          <w:sz w:val="22"/>
          <w:szCs w:val="22"/>
          <w:shd w:val="clear" w:color="auto" w:fill="FFFFFF"/>
        </w:rPr>
        <w:t>9</w:t>
      </w:r>
      <w:r w:rsidRPr="00534FCF">
        <w:rPr>
          <w:rFonts w:cs="Times New Roman"/>
          <w:sz w:val="22"/>
          <w:szCs w:val="22"/>
          <w:shd w:val="clear" w:color="auto" w:fill="FFFFFF"/>
        </w:rPr>
        <w:t>(1), 2232110.</w:t>
      </w:r>
    </w:p>
    <w:p w14:paraId="45F0309F"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Muhamad </w:t>
      </w:r>
      <w:proofErr w:type="spellStart"/>
      <w:r w:rsidRPr="00534FCF">
        <w:rPr>
          <w:rFonts w:cs="Times New Roman"/>
          <w:color w:val="222222"/>
          <w:sz w:val="22"/>
          <w:szCs w:val="22"/>
          <w:shd w:val="clear" w:color="auto" w:fill="FFFFFF"/>
        </w:rPr>
        <w:t>Safiih</w:t>
      </w:r>
      <w:proofErr w:type="spellEnd"/>
      <w:r w:rsidRPr="00534FCF">
        <w:rPr>
          <w:rFonts w:cs="Times New Roman"/>
          <w:color w:val="222222"/>
          <w:sz w:val="22"/>
          <w:szCs w:val="22"/>
          <w:shd w:val="clear" w:color="auto" w:fill="FFFFFF"/>
        </w:rPr>
        <w:t xml:space="preserve">, L., &amp; </w:t>
      </w:r>
      <w:proofErr w:type="spellStart"/>
      <w:r w:rsidRPr="00534FCF">
        <w:rPr>
          <w:rFonts w:cs="Times New Roman"/>
          <w:color w:val="222222"/>
          <w:sz w:val="22"/>
          <w:szCs w:val="22"/>
          <w:shd w:val="clear" w:color="auto" w:fill="FFFFFF"/>
        </w:rPr>
        <w:t>Azreen</w:t>
      </w:r>
      <w:proofErr w:type="spellEnd"/>
      <w:r w:rsidRPr="00534FCF">
        <w:rPr>
          <w:rFonts w:cs="Times New Roman"/>
          <w:color w:val="222222"/>
          <w:sz w:val="22"/>
          <w:szCs w:val="22"/>
          <w:shd w:val="clear" w:color="auto" w:fill="FFFFFF"/>
        </w:rPr>
        <w:t>, N. (2016). Confirmatory Factor Analysis Approach: A Case Study of Mathematics Students' Achievement in TIMSS. </w:t>
      </w:r>
      <w:r w:rsidRPr="00534FCF">
        <w:rPr>
          <w:rFonts w:cs="Times New Roman"/>
          <w:i/>
          <w:iCs/>
          <w:color w:val="222222"/>
          <w:sz w:val="22"/>
          <w:szCs w:val="22"/>
          <w:shd w:val="clear" w:color="auto" w:fill="FFFFFF"/>
        </w:rPr>
        <w:t>Malaysian Journal of Mathematical Sciences</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10</w:t>
      </w:r>
      <w:r w:rsidRPr="00534FCF">
        <w:rPr>
          <w:rFonts w:cs="Times New Roman"/>
          <w:color w:val="222222"/>
          <w:sz w:val="22"/>
          <w:szCs w:val="22"/>
          <w:shd w:val="clear" w:color="auto" w:fill="FFFFFF"/>
        </w:rPr>
        <w:t>. 41-51.</w:t>
      </w:r>
    </w:p>
    <w:p w14:paraId="2A8623BF"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Ong, G. (2019). </w:t>
      </w:r>
      <w:r w:rsidRPr="00534FCF">
        <w:rPr>
          <w:rFonts w:cs="Times New Roman"/>
          <w:i/>
          <w:iCs/>
          <w:sz w:val="22"/>
          <w:szCs w:val="22"/>
          <w:shd w:val="clear" w:color="auto" w:fill="FFFFFF"/>
        </w:rPr>
        <w:t>Young Adults and Online Dating in Malaysia: An Exploratory Study</w:t>
      </w:r>
      <w:r w:rsidRPr="00534FCF">
        <w:rPr>
          <w:rFonts w:cs="Times New Roman"/>
          <w:sz w:val="22"/>
          <w:szCs w:val="22"/>
          <w:shd w:val="clear" w:color="auto" w:fill="FFFFFF"/>
        </w:rPr>
        <w:t> (Doctoral dissertation, UTAR).</w:t>
      </w:r>
    </w:p>
    <w:p w14:paraId="77162402"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 xml:space="preserve">Pallant, J. (2010). </w:t>
      </w:r>
      <w:r w:rsidRPr="00534FCF">
        <w:rPr>
          <w:rFonts w:cs="Times New Roman"/>
          <w:i/>
          <w:iCs/>
          <w:sz w:val="22"/>
          <w:szCs w:val="22"/>
          <w:shd w:val="clear" w:color="auto" w:fill="FFFFFF"/>
        </w:rPr>
        <w:t>SPSS Survival Manual: A Step-by-Step Guide to Data Analysis Using SPSS</w:t>
      </w:r>
      <w:r w:rsidRPr="00534FCF">
        <w:rPr>
          <w:rFonts w:cs="Times New Roman"/>
          <w:sz w:val="22"/>
          <w:szCs w:val="22"/>
          <w:shd w:val="clear" w:color="auto" w:fill="FFFFFF"/>
        </w:rPr>
        <w:t xml:space="preserve">. Maidenhead: Open University Press. McGraw-Hill. </w:t>
      </w:r>
    </w:p>
    <w:p w14:paraId="277067D3"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Purwanto, A. (2021). Partial least squares structural equation modelling (PLS-SEM) analysis for social and management research: a literature review. </w:t>
      </w:r>
      <w:r w:rsidRPr="00534FCF">
        <w:rPr>
          <w:rFonts w:cs="Times New Roman"/>
          <w:i/>
          <w:iCs/>
          <w:sz w:val="22"/>
          <w:szCs w:val="22"/>
          <w:shd w:val="clear" w:color="auto" w:fill="FFFFFF"/>
        </w:rPr>
        <w:t>Journal of Industrial Engineering &amp; Management Research</w:t>
      </w:r>
      <w:r w:rsidRPr="00534FCF">
        <w:rPr>
          <w:rFonts w:cs="Times New Roman"/>
          <w:sz w:val="22"/>
          <w:szCs w:val="22"/>
          <w:shd w:val="clear" w:color="auto" w:fill="FFFFFF"/>
        </w:rPr>
        <w:t xml:space="preserve">, </w:t>
      </w:r>
      <w:r w:rsidRPr="00534FCF">
        <w:rPr>
          <w:rFonts w:cs="Times New Roman"/>
          <w:i/>
          <w:iCs/>
          <w:sz w:val="22"/>
          <w:szCs w:val="22"/>
          <w:shd w:val="clear" w:color="auto" w:fill="FFFFFF"/>
        </w:rPr>
        <w:t>2</w:t>
      </w:r>
      <w:r w:rsidRPr="00534FCF">
        <w:rPr>
          <w:rFonts w:cs="Times New Roman"/>
          <w:sz w:val="22"/>
          <w:szCs w:val="22"/>
          <w:shd w:val="clear" w:color="auto" w:fill="FFFFFF"/>
        </w:rPr>
        <w:t>(4), 114-123.</w:t>
      </w:r>
    </w:p>
    <w:p w14:paraId="1E4BD050" w14:textId="77777777" w:rsidR="003E0D66" w:rsidRPr="00534FCF" w:rsidRDefault="003E0D66" w:rsidP="003E0D66">
      <w:pPr>
        <w:autoSpaceDE w:val="0"/>
        <w:autoSpaceDN w:val="0"/>
        <w:adjustRightInd w:val="0"/>
        <w:ind w:firstLine="720"/>
        <w:jc w:val="both"/>
        <w:rPr>
          <w:rFonts w:cs="Times New Roman"/>
          <w:sz w:val="22"/>
          <w:szCs w:val="22"/>
          <w:lang w:val="en-MY"/>
        </w:rPr>
      </w:pPr>
      <w:r w:rsidRPr="00534FCF">
        <w:rPr>
          <w:rFonts w:cs="Times New Roman"/>
          <w:sz w:val="22"/>
          <w:szCs w:val="22"/>
          <w:lang w:val="en-MY"/>
        </w:rPr>
        <w:t xml:space="preserve">Quiroz, P. A. (2013). From finding the perfect love online to satellite dating and ‘loving-the-one-you’re near’: A look at Grindr, </w:t>
      </w:r>
      <w:proofErr w:type="spellStart"/>
      <w:r w:rsidRPr="00534FCF">
        <w:rPr>
          <w:rFonts w:cs="Times New Roman"/>
          <w:sz w:val="22"/>
          <w:szCs w:val="22"/>
          <w:lang w:val="en-MY"/>
        </w:rPr>
        <w:t>skout</w:t>
      </w:r>
      <w:proofErr w:type="spellEnd"/>
      <w:r w:rsidRPr="00534FCF">
        <w:rPr>
          <w:rFonts w:cs="Times New Roman"/>
          <w:sz w:val="22"/>
          <w:szCs w:val="22"/>
          <w:lang w:val="en-MY"/>
        </w:rPr>
        <w:t xml:space="preserve">, plenty of fish, meet </w:t>
      </w:r>
      <w:proofErr w:type="spellStart"/>
      <w:r w:rsidRPr="00534FCF">
        <w:rPr>
          <w:rFonts w:cs="Times New Roman"/>
          <w:sz w:val="22"/>
          <w:szCs w:val="22"/>
          <w:lang w:val="en-MY"/>
        </w:rPr>
        <w:t>moi</w:t>
      </w:r>
      <w:proofErr w:type="spellEnd"/>
      <w:r w:rsidRPr="00534FCF">
        <w:rPr>
          <w:rFonts w:cs="Times New Roman"/>
          <w:sz w:val="22"/>
          <w:szCs w:val="22"/>
          <w:lang w:val="en-MY"/>
        </w:rPr>
        <w:t xml:space="preserve">, </w:t>
      </w:r>
      <w:proofErr w:type="spellStart"/>
      <w:r w:rsidRPr="00534FCF">
        <w:rPr>
          <w:rFonts w:cs="Times New Roman"/>
          <w:sz w:val="22"/>
          <w:szCs w:val="22"/>
          <w:lang w:val="en-MY"/>
        </w:rPr>
        <w:t>zoosk</w:t>
      </w:r>
      <w:proofErr w:type="spellEnd"/>
      <w:r w:rsidRPr="00534FCF">
        <w:rPr>
          <w:rFonts w:cs="Times New Roman"/>
          <w:sz w:val="22"/>
          <w:szCs w:val="22"/>
          <w:lang w:val="en-MY"/>
        </w:rPr>
        <w:t xml:space="preserve"> and assisted serendipity. </w:t>
      </w:r>
      <w:r w:rsidRPr="00534FCF">
        <w:rPr>
          <w:rFonts w:cs="Times New Roman"/>
          <w:i/>
          <w:iCs/>
          <w:sz w:val="22"/>
          <w:szCs w:val="22"/>
          <w:lang w:val="en-MY"/>
        </w:rPr>
        <w:t>Humanity and Society</w:t>
      </w:r>
      <w:r w:rsidRPr="00534FCF">
        <w:rPr>
          <w:rFonts w:cs="Times New Roman"/>
          <w:sz w:val="22"/>
          <w:szCs w:val="22"/>
          <w:lang w:val="en-MY"/>
        </w:rPr>
        <w:t>, 37, 181–185.</w:t>
      </w:r>
    </w:p>
    <w:p w14:paraId="5D834B8D"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lang w:val="fi-FI"/>
        </w:rPr>
        <w:t xml:space="preserve">Ranzini, G., Rosenbaum, J. E., &amp; Tybur, J. M. (2022). </w:t>
      </w:r>
      <w:r w:rsidRPr="00534FCF">
        <w:rPr>
          <w:rFonts w:cs="Times New Roman"/>
          <w:color w:val="222222"/>
          <w:sz w:val="22"/>
          <w:szCs w:val="22"/>
          <w:shd w:val="clear" w:color="auto" w:fill="FFFFFF"/>
        </w:rPr>
        <w:t>Assortative (online) dating: Insights into partner choice from an experimental dating app. </w:t>
      </w:r>
      <w:r w:rsidRPr="00534FCF">
        <w:rPr>
          <w:rFonts w:cs="Times New Roman"/>
          <w:i/>
          <w:iCs/>
          <w:color w:val="222222"/>
          <w:sz w:val="22"/>
          <w:szCs w:val="22"/>
          <w:shd w:val="clear" w:color="auto" w:fill="FFFFFF"/>
        </w:rPr>
        <w:t xml:space="preserve">Computers in Human </w:t>
      </w:r>
      <w:proofErr w:type="spellStart"/>
      <w:r w:rsidRPr="00534FCF">
        <w:rPr>
          <w:rFonts w:cs="Times New Roman"/>
          <w:i/>
          <w:iCs/>
          <w:color w:val="222222"/>
          <w:sz w:val="22"/>
          <w:szCs w:val="22"/>
          <w:shd w:val="clear" w:color="auto" w:fill="FFFFFF"/>
        </w:rPr>
        <w:t>Behavior</w:t>
      </w:r>
      <w:proofErr w:type="spellEnd"/>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127</w:t>
      </w:r>
      <w:r w:rsidRPr="00534FCF">
        <w:rPr>
          <w:rFonts w:cs="Times New Roman"/>
          <w:color w:val="222222"/>
          <w:sz w:val="22"/>
          <w:szCs w:val="22"/>
          <w:shd w:val="clear" w:color="auto" w:fill="FFFFFF"/>
        </w:rPr>
        <w:t>, 107039.</w:t>
      </w:r>
    </w:p>
    <w:p w14:paraId="10F64CCC" w14:textId="77777777" w:rsidR="003E0D66" w:rsidRPr="00534FCF" w:rsidRDefault="003E0D66" w:rsidP="003E0D66">
      <w:pPr>
        <w:autoSpaceDE w:val="0"/>
        <w:autoSpaceDN w:val="0"/>
        <w:adjustRightInd w:val="0"/>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Regan, P. C. (2015). </w:t>
      </w:r>
      <w:r w:rsidRPr="00534FCF">
        <w:rPr>
          <w:rFonts w:cs="Times New Roman"/>
          <w:i/>
          <w:iCs/>
          <w:color w:val="222222"/>
          <w:sz w:val="22"/>
          <w:szCs w:val="22"/>
          <w:shd w:val="clear" w:color="auto" w:fill="FFFFFF"/>
        </w:rPr>
        <w:t>Attraction in close relationships</w:t>
      </w:r>
      <w:r w:rsidRPr="00534FCF">
        <w:rPr>
          <w:rFonts w:cs="Times New Roman"/>
          <w:color w:val="222222"/>
          <w:sz w:val="22"/>
          <w:szCs w:val="22"/>
          <w:shd w:val="clear" w:color="auto" w:fill="FFFFFF"/>
        </w:rPr>
        <w:t>. Oxford University Press.</w:t>
      </w:r>
    </w:p>
    <w:p w14:paraId="53ECE927"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Roca-</w:t>
      </w:r>
      <w:proofErr w:type="spellStart"/>
      <w:r w:rsidRPr="00534FCF">
        <w:rPr>
          <w:rFonts w:cs="Times New Roman"/>
          <w:sz w:val="22"/>
          <w:szCs w:val="22"/>
          <w:shd w:val="clear" w:color="auto" w:fill="FFFFFF"/>
        </w:rPr>
        <w:t>Cuberes</w:t>
      </w:r>
      <w:proofErr w:type="spellEnd"/>
      <w:r w:rsidRPr="00534FCF">
        <w:rPr>
          <w:rFonts w:cs="Times New Roman"/>
          <w:sz w:val="22"/>
          <w:szCs w:val="22"/>
          <w:shd w:val="clear" w:color="auto" w:fill="FFFFFF"/>
        </w:rPr>
        <w:t>, C., Gibson, W., &amp; Mora-Rodriguez, M. (2023). Relationship initiation and formation in post-match Online dating apps chat conversations. </w:t>
      </w:r>
      <w:r w:rsidRPr="00534FCF">
        <w:rPr>
          <w:rFonts w:cs="Times New Roman"/>
          <w:i/>
          <w:iCs/>
          <w:sz w:val="22"/>
          <w:szCs w:val="22"/>
          <w:shd w:val="clear" w:color="auto" w:fill="FFFFFF"/>
        </w:rPr>
        <w:t>Discourse &amp; Communication</w:t>
      </w:r>
      <w:r w:rsidRPr="00534FCF">
        <w:rPr>
          <w:rFonts w:cs="Times New Roman"/>
          <w:sz w:val="22"/>
          <w:szCs w:val="22"/>
          <w:shd w:val="clear" w:color="auto" w:fill="FFFFFF"/>
        </w:rPr>
        <w:t>, 17504813231156118.</w:t>
      </w:r>
    </w:p>
    <w:p w14:paraId="42B95C1A" w14:textId="77777777" w:rsidR="003E0D66" w:rsidRPr="00534FCF" w:rsidRDefault="003E0D66" w:rsidP="003E0D66">
      <w:pPr>
        <w:ind w:firstLine="720"/>
        <w:jc w:val="both"/>
        <w:rPr>
          <w:rFonts w:cs="Times New Roman"/>
          <w:color w:val="222222"/>
          <w:sz w:val="22"/>
          <w:szCs w:val="22"/>
          <w:shd w:val="clear" w:color="auto" w:fill="FFFFFF"/>
        </w:rPr>
      </w:pPr>
      <w:proofErr w:type="spellStart"/>
      <w:r w:rsidRPr="00534FCF">
        <w:rPr>
          <w:rFonts w:cs="Times New Roman"/>
          <w:color w:val="222222"/>
          <w:sz w:val="22"/>
          <w:szCs w:val="22"/>
          <w:shd w:val="clear" w:color="auto" w:fill="FFFFFF"/>
        </w:rPr>
        <w:t>Rochadiat</w:t>
      </w:r>
      <w:proofErr w:type="spellEnd"/>
      <w:r w:rsidRPr="00534FCF">
        <w:rPr>
          <w:rFonts w:cs="Times New Roman"/>
          <w:color w:val="222222"/>
          <w:sz w:val="22"/>
          <w:szCs w:val="22"/>
          <w:shd w:val="clear" w:color="auto" w:fill="FFFFFF"/>
        </w:rPr>
        <w:t>, A. M., Tong, S. T., &amp; Corriero, E. F. (2020). Intimacy in the app age: Romantic relationships and mobile technology. </w:t>
      </w:r>
      <w:r w:rsidRPr="00534FCF">
        <w:rPr>
          <w:rFonts w:cs="Times New Roman"/>
          <w:i/>
          <w:iCs/>
          <w:color w:val="222222"/>
          <w:sz w:val="22"/>
          <w:szCs w:val="22"/>
          <w:shd w:val="clear" w:color="auto" w:fill="FFFFFF"/>
        </w:rPr>
        <w:t>The Oxford Handbook of Mobile Communication and Society</w:t>
      </w:r>
      <w:r w:rsidRPr="00534FCF">
        <w:rPr>
          <w:rFonts w:cs="Times New Roman"/>
          <w:color w:val="222222"/>
          <w:sz w:val="22"/>
          <w:szCs w:val="22"/>
          <w:shd w:val="clear" w:color="auto" w:fill="FFFFFF"/>
        </w:rPr>
        <w:t>, 144.</w:t>
      </w:r>
    </w:p>
    <w:p w14:paraId="5C0F309A" w14:textId="77777777" w:rsidR="003E0D66" w:rsidRPr="00534FCF" w:rsidRDefault="003E0D66" w:rsidP="003E0D66">
      <w:pPr>
        <w:ind w:firstLine="720"/>
        <w:jc w:val="both"/>
        <w:rPr>
          <w:rFonts w:cs="Times New Roman"/>
          <w:b/>
          <w:bCs/>
          <w:sz w:val="22"/>
          <w:szCs w:val="22"/>
          <w:shd w:val="clear" w:color="auto" w:fill="FFFFFF"/>
        </w:rPr>
      </w:pPr>
      <w:r w:rsidRPr="00534FCF">
        <w:rPr>
          <w:rFonts w:cs="Times New Roman"/>
          <w:color w:val="222222"/>
          <w:sz w:val="22"/>
          <w:szCs w:val="22"/>
          <w:shd w:val="clear" w:color="auto" w:fill="FFFFFF"/>
        </w:rPr>
        <w:t xml:space="preserve">Sawyer, A. N., Smith, E. R., &amp; </w:t>
      </w:r>
      <w:proofErr w:type="spellStart"/>
      <w:r w:rsidRPr="00534FCF">
        <w:rPr>
          <w:rFonts w:cs="Times New Roman"/>
          <w:color w:val="222222"/>
          <w:sz w:val="22"/>
          <w:szCs w:val="22"/>
          <w:shd w:val="clear" w:color="auto" w:fill="FFFFFF"/>
        </w:rPr>
        <w:t>Benotsch</w:t>
      </w:r>
      <w:proofErr w:type="spellEnd"/>
      <w:r w:rsidRPr="00534FCF">
        <w:rPr>
          <w:rFonts w:cs="Times New Roman"/>
          <w:color w:val="222222"/>
          <w:sz w:val="22"/>
          <w:szCs w:val="22"/>
          <w:shd w:val="clear" w:color="auto" w:fill="FFFFFF"/>
        </w:rPr>
        <w:t>, E. G. (2018). Dating application use and sexual risk behaviour among young adults. </w:t>
      </w:r>
      <w:r w:rsidRPr="00534FCF">
        <w:rPr>
          <w:rFonts w:cs="Times New Roman"/>
          <w:i/>
          <w:iCs/>
          <w:color w:val="222222"/>
          <w:sz w:val="22"/>
          <w:szCs w:val="22"/>
          <w:shd w:val="clear" w:color="auto" w:fill="FFFFFF"/>
        </w:rPr>
        <w:t>Sexuality Research and Social Policy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15</w:t>
      </w:r>
      <w:r w:rsidRPr="00534FCF">
        <w:rPr>
          <w:rFonts w:cs="Times New Roman"/>
          <w:color w:val="222222"/>
          <w:sz w:val="22"/>
          <w:szCs w:val="22"/>
          <w:shd w:val="clear" w:color="auto" w:fill="FFFFFF"/>
        </w:rPr>
        <w:t>, 183-191.</w:t>
      </w:r>
    </w:p>
    <w:p w14:paraId="4DC87802"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Shapiro, G. K., Tatar, O., Sutton, A., Fisher, W., Naz, A., Perez, S., &amp; </w:t>
      </w:r>
      <w:proofErr w:type="spellStart"/>
      <w:r w:rsidRPr="00534FCF">
        <w:rPr>
          <w:rFonts w:cs="Times New Roman"/>
          <w:color w:val="222222"/>
          <w:sz w:val="22"/>
          <w:szCs w:val="22"/>
          <w:shd w:val="clear" w:color="auto" w:fill="FFFFFF"/>
        </w:rPr>
        <w:t>Rosberger</w:t>
      </w:r>
      <w:proofErr w:type="spellEnd"/>
      <w:r w:rsidRPr="00534FCF">
        <w:rPr>
          <w:rFonts w:cs="Times New Roman"/>
          <w:color w:val="222222"/>
          <w:sz w:val="22"/>
          <w:szCs w:val="22"/>
          <w:shd w:val="clear" w:color="auto" w:fill="FFFFFF"/>
        </w:rPr>
        <w:t>, Z. (2017). Correlates of Tinder use and risky sexual behaviours in young adults. </w:t>
      </w:r>
      <w:r w:rsidRPr="00534FCF">
        <w:rPr>
          <w:rFonts w:cs="Times New Roman"/>
          <w:i/>
          <w:iCs/>
          <w:color w:val="222222"/>
          <w:sz w:val="22"/>
          <w:szCs w:val="22"/>
          <w:shd w:val="clear" w:color="auto" w:fill="FFFFFF"/>
        </w:rPr>
        <w:t xml:space="preserve">Cyberpsychology, </w:t>
      </w:r>
      <w:proofErr w:type="spellStart"/>
      <w:r w:rsidRPr="00534FCF">
        <w:rPr>
          <w:rFonts w:cs="Times New Roman"/>
          <w:i/>
          <w:iCs/>
          <w:color w:val="222222"/>
          <w:sz w:val="22"/>
          <w:szCs w:val="22"/>
          <w:shd w:val="clear" w:color="auto" w:fill="FFFFFF"/>
        </w:rPr>
        <w:t>Behavior</w:t>
      </w:r>
      <w:proofErr w:type="spellEnd"/>
      <w:r w:rsidRPr="00534FCF">
        <w:rPr>
          <w:rFonts w:cs="Times New Roman"/>
          <w:i/>
          <w:iCs/>
          <w:color w:val="222222"/>
          <w:sz w:val="22"/>
          <w:szCs w:val="22"/>
          <w:shd w:val="clear" w:color="auto" w:fill="FFFFFF"/>
        </w:rPr>
        <w:t>, and Social Networking</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20</w:t>
      </w:r>
      <w:r w:rsidRPr="00534FCF">
        <w:rPr>
          <w:rFonts w:cs="Times New Roman"/>
          <w:color w:val="222222"/>
          <w:sz w:val="22"/>
          <w:szCs w:val="22"/>
          <w:shd w:val="clear" w:color="auto" w:fill="FFFFFF"/>
        </w:rPr>
        <w:t>(12), 727-734.</w:t>
      </w:r>
    </w:p>
    <w:p w14:paraId="1EB0CC6E" w14:textId="77777777" w:rsidR="003E0D66" w:rsidRPr="00534FCF" w:rsidRDefault="003E0D66" w:rsidP="003E0D66">
      <w:pPr>
        <w:autoSpaceDE w:val="0"/>
        <w:autoSpaceDN w:val="0"/>
        <w:adjustRightInd w:val="0"/>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Smith, A., &amp; Anderson, M. (2016). 5 facts about online dating. </w:t>
      </w:r>
      <w:r w:rsidRPr="00534FCF">
        <w:rPr>
          <w:rFonts w:cs="Times New Roman"/>
          <w:i/>
          <w:iCs/>
          <w:color w:val="222222"/>
          <w:sz w:val="22"/>
          <w:szCs w:val="22"/>
          <w:shd w:val="clear" w:color="auto" w:fill="FFFFFF"/>
        </w:rPr>
        <w:t>Pew Research</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29</w:t>
      </w:r>
      <w:r w:rsidRPr="00534FCF">
        <w:rPr>
          <w:rFonts w:cs="Times New Roman"/>
          <w:color w:val="222222"/>
          <w:sz w:val="22"/>
          <w:szCs w:val="22"/>
          <w:shd w:val="clear" w:color="auto" w:fill="FFFFFF"/>
        </w:rPr>
        <w:t>.</w:t>
      </w:r>
    </w:p>
    <w:p w14:paraId="7F9F5A6B" w14:textId="77777777" w:rsidR="003E0D66" w:rsidRPr="00534FCF" w:rsidRDefault="003E0D66" w:rsidP="003E0D66">
      <w:pPr>
        <w:jc w:val="both"/>
        <w:rPr>
          <w:rFonts w:cs="Times New Roman"/>
          <w:color w:val="222222"/>
          <w:sz w:val="22"/>
          <w:szCs w:val="22"/>
          <w:shd w:val="clear" w:color="auto" w:fill="FFFFFF"/>
        </w:rPr>
      </w:pPr>
      <w:r w:rsidRPr="00534FCF">
        <w:rPr>
          <w:rFonts w:cs="Times New Roman"/>
          <w:color w:val="222222"/>
          <w:sz w:val="22"/>
          <w:szCs w:val="22"/>
          <w:shd w:val="clear" w:color="auto" w:fill="FFFFFF"/>
        </w:rPr>
        <w:lastRenderedPageBreak/>
        <w:t>Sobieraj, S., &amp; Humphreys, L. (2022). The Tinder Games: Collective mobile dating app use and gender-conforming behaviour. </w:t>
      </w:r>
      <w:r w:rsidRPr="00534FCF">
        <w:rPr>
          <w:rFonts w:cs="Times New Roman"/>
          <w:i/>
          <w:iCs/>
          <w:color w:val="222222"/>
          <w:sz w:val="22"/>
          <w:szCs w:val="22"/>
          <w:shd w:val="clear" w:color="auto" w:fill="FFFFFF"/>
        </w:rPr>
        <w:t>Mobile Media &amp; Communication</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10</w:t>
      </w:r>
      <w:r w:rsidRPr="00534FCF">
        <w:rPr>
          <w:rFonts w:cs="Times New Roman"/>
          <w:color w:val="222222"/>
          <w:sz w:val="22"/>
          <w:szCs w:val="22"/>
          <w:shd w:val="clear" w:color="auto" w:fill="FFFFFF"/>
        </w:rPr>
        <w:t>(1), 57-75.</w:t>
      </w:r>
    </w:p>
    <w:p w14:paraId="1F5CBF7F"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Sprecher, S., Schwartz, P., Harvey, J., &amp; Hatfield, E. (2008). The business of love. com: Relationship initiation at Internet matchmaking services. Handbook of relationship initiation, 249-265.</w:t>
      </w:r>
    </w:p>
    <w:p w14:paraId="442B3218" w14:textId="7D77E4E5"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 xml:space="preserve">Statista Research Department. (2022, October 5). </w:t>
      </w:r>
      <w:r w:rsidRPr="00534FCF">
        <w:rPr>
          <w:rFonts w:cs="Times New Roman"/>
          <w:i/>
          <w:iCs/>
          <w:sz w:val="22"/>
          <w:szCs w:val="22"/>
          <w:shd w:val="clear" w:color="auto" w:fill="FFFFFF"/>
        </w:rPr>
        <w:t xml:space="preserve">Most used mobile dating apps in Malaysia 2022. </w:t>
      </w:r>
      <w:r w:rsidRPr="00534FCF">
        <w:rPr>
          <w:rFonts w:cs="Times New Roman"/>
          <w:sz w:val="22"/>
          <w:szCs w:val="22"/>
          <w:shd w:val="clear" w:color="auto" w:fill="FFFFFF"/>
        </w:rPr>
        <w:t>Retrieved from: https://www.statista.com/statistics/1187077/malaysia-leading-mobile-dating apps/</w:t>
      </w:r>
      <w:proofErr w:type="gramStart"/>
      <w:r w:rsidRPr="00534FCF">
        <w:rPr>
          <w:rFonts w:cs="Times New Roman"/>
          <w:sz w:val="22"/>
          <w:szCs w:val="22"/>
          <w:shd w:val="clear" w:color="auto" w:fill="FFFFFF"/>
        </w:rPr>
        <w:t>#:~</w:t>
      </w:r>
      <w:proofErr w:type="gramEnd"/>
      <w:r w:rsidRPr="00534FCF">
        <w:rPr>
          <w:rFonts w:cs="Times New Roman"/>
          <w:sz w:val="22"/>
          <w:szCs w:val="22"/>
          <w:shd w:val="clear" w:color="auto" w:fill="FFFFFF"/>
        </w:rPr>
        <w:t xml:space="preserve">:text=The%20same%20survey%20found%20that,respondents%20used%20mobile%20dating%20apps. </w:t>
      </w:r>
    </w:p>
    <w:p w14:paraId="482D9D15" w14:textId="77777777" w:rsidR="003E0D66" w:rsidRPr="00534FCF" w:rsidRDefault="003E0D66" w:rsidP="003E0D66">
      <w:pPr>
        <w:autoSpaceDE w:val="0"/>
        <w:autoSpaceDN w:val="0"/>
        <w:adjustRightInd w:val="0"/>
        <w:ind w:firstLine="720"/>
        <w:jc w:val="both"/>
        <w:rPr>
          <w:rFonts w:cs="Times New Roman"/>
          <w:sz w:val="22"/>
          <w:szCs w:val="22"/>
          <w:lang w:val="en-MY"/>
        </w:rPr>
      </w:pPr>
      <w:proofErr w:type="spellStart"/>
      <w:r w:rsidRPr="00534FCF">
        <w:rPr>
          <w:rFonts w:cs="Times New Roman"/>
          <w:sz w:val="22"/>
          <w:szCs w:val="22"/>
          <w:lang w:val="en-MY"/>
        </w:rPr>
        <w:t>Stephure</w:t>
      </w:r>
      <w:proofErr w:type="spellEnd"/>
      <w:r w:rsidRPr="00534FCF">
        <w:rPr>
          <w:rFonts w:cs="Times New Roman"/>
          <w:sz w:val="22"/>
          <w:szCs w:val="22"/>
          <w:lang w:val="en-MY"/>
        </w:rPr>
        <w:t xml:space="preserve">, R. J., Boon, S. D., MacKinnon, S. L., &amp; Deveau, V. L. (2009). Internet initiated relationships: Associations between age and involvement in online dating. </w:t>
      </w:r>
      <w:r w:rsidRPr="00534FCF">
        <w:rPr>
          <w:rFonts w:cs="Times New Roman"/>
          <w:i/>
          <w:iCs/>
          <w:sz w:val="22"/>
          <w:szCs w:val="22"/>
          <w:lang w:val="en-MY"/>
        </w:rPr>
        <w:t>Journal of Computer-Mediated Communication</w:t>
      </w:r>
      <w:r w:rsidRPr="00534FCF">
        <w:rPr>
          <w:rFonts w:cs="Times New Roman"/>
          <w:sz w:val="22"/>
          <w:szCs w:val="22"/>
          <w:lang w:val="en-MY"/>
        </w:rPr>
        <w:t>, 14, 658–681.</w:t>
      </w:r>
    </w:p>
    <w:p w14:paraId="18F00AB8"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Stoicescu, M., &amp; </w:t>
      </w:r>
      <w:proofErr w:type="spellStart"/>
      <w:r w:rsidRPr="00534FCF">
        <w:rPr>
          <w:rFonts w:cs="Times New Roman"/>
          <w:color w:val="222222"/>
          <w:sz w:val="22"/>
          <w:szCs w:val="22"/>
          <w:shd w:val="clear" w:color="auto" w:fill="FFFFFF"/>
        </w:rPr>
        <w:t>Rughiniş</w:t>
      </w:r>
      <w:proofErr w:type="spellEnd"/>
      <w:r w:rsidRPr="00534FCF">
        <w:rPr>
          <w:rFonts w:cs="Times New Roman"/>
          <w:color w:val="222222"/>
          <w:sz w:val="22"/>
          <w:szCs w:val="22"/>
          <w:shd w:val="clear" w:color="auto" w:fill="FFFFFF"/>
        </w:rPr>
        <w:t>, C. (2021, May). Perils of digital intimacy. A classification framework for privacy, security, and safety risks on dating apps. In </w:t>
      </w:r>
      <w:r w:rsidRPr="00534FCF">
        <w:rPr>
          <w:rFonts w:cs="Times New Roman"/>
          <w:i/>
          <w:iCs/>
          <w:color w:val="222222"/>
          <w:sz w:val="22"/>
          <w:szCs w:val="22"/>
          <w:shd w:val="clear" w:color="auto" w:fill="FFFFFF"/>
        </w:rPr>
        <w:t>2021 23rd International Conference on Control Systems and Computer Science (CSCS)</w:t>
      </w:r>
      <w:r w:rsidRPr="00534FCF">
        <w:rPr>
          <w:rFonts w:cs="Times New Roman"/>
          <w:color w:val="222222"/>
          <w:sz w:val="22"/>
          <w:szCs w:val="22"/>
          <w:shd w:val="clear" w:color="auto" w:fill="FFFFFF"/>
        </w:rPr>
        <w:t> (pp. 457-462). IEEE.</w:t>
      </w:r>
    </w:p>
    <w:p w14:paraId="4BD7F163"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 xml:space="preserve">Sumter, S. R., &amp; </w:t>
      </w:r>
      <w:proofErr w:type="spellStart"/>
      <w:r w:rsidRPr="00534FCF">
        <w:rPr>
          <w:rFonts w:cs="Times New Roman"/>
          <w:sz w:val="22"/>
          <w:szCs w:val="22"/>
          <w:shd w:val="clear" w:color="auto" w:fill="FFFFFF"/>
        </w:rPr>
        <w:t>Vandenbosch</w:t>
      </w:r>
      <w:proofErr w:type="spellEnd"/>
      <w:r w:rsidRPr="00534FCF">
        <w:rPr>
          <w:rFonts w:cs="Times New Roman"/>
          <w:sz w:val="22"/>
          <w:szCs w:val="22"/>
          <w:shd w:val="clear" w:color="auto" w:fill="FFFFFF"/>
        </w:rPr>
        <w:t>, L. (2019). Dating gone mobile: Demographic and personality-based correlates of using smartphone-based dating applications among emerging adults. </w:t>
      </w:r>
      <w:r w:rsidRPr="00534FCF">
        <w:rPr>
          <w:rFonts w:cs="Times New Roman"/>
          <w:i/>
          <w:iCs/>
          <w:sz w:val="22"/>
          <w:szCs w:val="22"/>
          <w:shd w:val="clear" w:color="auto" w:fill="FFFFFF"/>
        </w:rPr>
        <w:t>New Media &amp; Society</w:t>
      </w:r>
      <w:r w:rsidRPr="00534FCF">
        <w:rPr>
          <w:rFonts w:cs="Times New Roman"/>
          <w:sz w:val="22"/>
          <w:szCs w:val="22"/>
          <w:shd w:val="clear" w:color="auto" w:fill="FFFFFF"/>
        </w:rPr>
        <w:t>, </w:t>
      </w:r>
      <w:r w:rsidRPr="00534FCF">
        <w:rPr>
          <w:rFonts w:cs="Times New Roman"/>
          <w:i/>
          <w:iCs/>
          <w:sz w:val="22"/>
          <w:szCs w:val="22"/>
          <w:shd w:val="clear" w:color="auto" w:fill="FFFFFF"/>
        </w:rPr>
        <w:t>21</w:t>
      </w:r>
      <w:r w:rsidRPr="00534FCF">
        <w:rPr>
          <w:rFonts w:cs="Times New Roman"/>
          <w:sz w:val="22"/>
          <w:szCs w:val="22"/>
          <w:shd w:val="clear" w:color="auto" w:fill="FFFFFF"/>
        </w:rPr>
        <w:t>(3), 655-673.</w:t>
      </w:r>
    </w:p>
    <w:p w14:paraId="365433D0" w14:textId="77777777" w:rsidR="003E0D66" w:rsidRPr="00534FCF" w:rsidRDefault="003E0D66" w:rsidP="003E0D66">
      <w:pPr>
        <w:ind w:firstLine="720"/>
        <w:jc w:val="both"/>
        <w:rPr>
          <w:rFonts w:cs="Times New Roman"/>
          <w:sz w:val="22"/>
          <w:szCs w:val="22"/>
          <w:shd w:val="clear" w:color="auto" w:fill="FFFFFF"/>
        </w:rPr>
      </w:pPr>
      <w:r w:rsidRPr="00534FCF">
        <w:rPr>
          <w:rFonts w:cs="Times New Roman"/>
          <w:sz w:val="22"/>
          <w:szCs w:val="22"/>
          <w:shd w:val="clear" w:color="auto" w:fill="FFFFFF"/>
        </w:rPr>
        <w:t>Sun, Z., Liu, Y., Wang, J., Li, G., Anil, C., Li, K., Guo, X., Sun, G., Tian. D., &amp; Cao, D. (2021). Applications of game theory in vehicular networks: A survey. </w:t>
      </w:r>
      <w:r w:rsidRPr="00534FCF">
        <w:rPr>
          <w:rFonts w:cs="Times New Roman"/>
          <w:i/>
          <w:iCs/>
          <w:sz w:val="22"/>
          <w:szCs w:val="22"/>
          <w:shd w:val="clear" w:color="auto" w:fill="FFFFFF"/>
        </w:rPr>
        <w:t>IEEE Communications Surveys &amp; Tutorials</w:t>
      </w:r>
      <w:r w:rsidRPr="00534FCF">
        <w:rPr>
          <w:rFonts w:cs="Times New Roman"/>
          <w:sz w:val="22"/>
          <w:szCs w:val="22"/>
          <w:shd w:val="clear" w:color="auto" w:fill="FFFFFF"/>
        </w:rPr>
        <w:t>, </w:t>
      </w:r>
      <w:r w:rsidRPr="00534FCF">
        <w:rPr>
          <w:rFonts w:cs="Times New Roman"/>
          <w:i/>
          <w:iCs/>
          <w:sz w:val="22"/>
          <w:szCs w:val="22"/>
          <w:shd w:val="clear" w:color="auto" w:fill="FFFFFF"/>
        </w:rPr>
        <w:t>23</w:t>
      </w:r>
      <w:r w:rsidRPr="00534FCF">
        <w:rPr>
          <w:rFonts w:cs="Times New Roman"/>
          <w:sz w:val="22"/>
          <w:szCs w:val="22"/>
          <w:shd w:val="clear" w:color="auto" w:fill="FFFFFF"/>
        </w:rPr>
        <w:t>(4), 2660-2710.</w:t>
      </w:r>
    </w:p>
    <w:p w14:paraId="57548C07"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 xml:space="preserve">Thomas, M. F., Binder, A., Stevic, A., &amp; Matthes, J. (2023). 99+ matches but a spark </w:t>
      </w:r>
      <w:proofErr w:type="spellStart"/>
      <w:r w:rsidRPr="00534FCF">
        <w:rPr>
          <w:rFonts w:cs="Times New Roman"/>
          <w:color w:val="222222"/>
          <w:sz w:val="22"/>
          <w:szCs w:val="22"/>
          <w:shd w:val="clear" w:color="auto" w:fill="FFFFFF"/>
        </w:rPr>
        <w:t>ain’t</w:t>
      </w:r>
      <w:proofErr w:type="spellEnd"/>
      <w:r w:rsidRPr="00534FCF">
        <w:rPr>
          <w:rFonts w:cs="Times New Roman"/>
          <w:color w:val="222222"/>
          <w:sz w:val="22"/>
          <w:szCs w:val="22"/>
          <w:shd w:val="clear" w:color="auto" w:fill="FFFFFF"/>
        </w:rPr>
        <w:t xml:space="preserve"> one: Adverse psychological effects of excessive swiping on dating apps. </w:t>
      </w:r>
      <w:r w:rsidRPr="00534FCF">
        <w:rPr>
          <w:rFonts w:cs="Times New Roman"/>
          <w:i/>
          <w:iCs/>
          <w:color w:val="222222"/>
          <w:sz w:val="22"/>
          <w:szCs w:val="22"/>
          <w:shd w:val="clear" w:color="auto" w:fill="FFFFFF"/>
        </w:rPr>
        <w:t>Telematics and Informatics</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78</w:t>
      </w:r>
      <w:r w:rsidRPr="00534FCF">
        <w:rPr>
          <w:rFonts w:cs="Times New Roman"/>
          <w:color w:val="222222"/>
          <w:sz w:val="22"/>
          <w:szCs w:val="22"/>
          <w:shd w:val="clear" w:color="auto" w:fill="FFFFFF"/>
        </w:rPr>
        <w:t>, 101949.</w:t>
      </w:r>
    </w:p>
    <w:p w14:paraId="618CBDBC"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lang w:val="fi-FI"/>
        </w:rPr>
        <w:t xml:space="preserve">Traulsen, A., &amp; Glynatsi, N. E. (2023). </w:t>
      </w:r>
      <w:r w:rsidRPr="00534FCF">
        <w:rPr>
          <w:rFonts w:cs="Times New Roman"/>
          <w:color w:val="222222"/>
          <w:sz w:val="22"/>
          <w:szCs w:val="22"/>
          <w:shd w:val="clear" w:color="auto" w:fill="FFFFFF"/>
        </w:rPr>
        <w:t>The future of theoretical evolutionary game theory. </w:t>
      </w:r>
      <w:r w:rsidRPr="00534FCF">
        <w:rPr>
          <w:rFonts w:cs="Times New Roman"/>
          <w:i/>
          <w:iCs/>
          <w:color w:val="222222"/>
          <w:sz w:val="22"/>
          <w:szCs w:val="22"/>
          <w:shd w:val="clear" w:color="auto" w:fill="FFFFFF"/>
        </w:rPr>
        <w:t>Philosophical Transactions of the Royal Society B</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378</w:t>
      </w:r>
      <w:r w:rsidRPr="00534FCF">
        <w:rPr>
          <w:rFonts w:cs="Times New Roman"/>
          <w:color w:val="222222"/>
          <w:sz w:val="22"/>
          <w:szCs w:val="22"/>
          <w:shd w:val="clear" w:color="auto" w:fill="FFFFFF"/>
        </w:rPr>
        <w:t>(1876), 20210508.</w:t>
      </w:r>
    </w:p>
    <w:p w14:paraId="6F57C34A" w14:textId="22461614" w:rsidR="003E0D66" w:rsidRPr="00534FCF" w:rsidRDefault="003E0D66" w:rsidP="003E0D66">
      <w:pPr>
        <w:tabs>
          <w:tab w:val="left" w:pos="8210"/>
        </w:tabs>
        <w:ind w:firstLine="720"/>
        <w:jc w:val="both"/>
        <w:rPr>
          <w:rFonts w:cs="Times New Roman"/>
          <w:sz w:val="22"/>
          <w:szCs w:val="22"/>
          <w:shd w:val="clear" w:color="auto" w:fill="FFFFFF"/>
        </w:rPr>
      </w:pPr>
      <w:r w:rsidRPr="00534FCF">
        <w:rPr>
          <w:rFonts w:cs="Times New Roman"/>
          <w:sz w:val="22"/>
          <w:szCs w:val="22"/>
          <w:shd w:val="clear" w:color="auto" w:fill="FFFFFF"/>
        </w:rPr>
        <w:t xml:space="preserve">Vogels, E. A., &amp; </w:t>
      </w:r>
      <w:proofErr w:type="spellStart"/>
      <w:r w:rsidRPr="00534FCF">
        <w:rPr>
          <w:rFonts w:cs="Times New Roman"/>
          <w:sz w:val="22"/>
          <w:szCs w:val="22"/>
          <w:shd w:val="clear" w:color="auto" w:fill="FFFFFF"/>
        </w:rPr>
        <w:t>Mcclain</w:t>
      </w:r>
      <w:proofErr w:type="spellEnd"/>
      <w:r w:rsidRPr="00534FCF">
        <w:rPr>
          <w:rFonts w:cs="Times New Roman"/>
          <w:sz w:val="22"/>
          <w:szCs w:val="22"/>
          <w:shd w:val="clear" w:color="auto" w:fill="FFFFFF"/>
        </w:rPr>
        <w:t xml:space="preserve">, C. </w:t>
      </w:r>
      <w:r w:rsidRPr="00534FCF">
        <w:rPr>
          <w:rFonts w:cs="Times New Roman"/>
          <w:i/>
          <w:iCs/>
          <w:sz w:val="22"/>
          <w:szCs w:val="22"/>
          <w:shd w:val="clear" w:color="auto" w:fill="FFFFFF"/>
        </w:rPr>
        <w:t xml:space="preserve">Key findings about online dating in the U.S. </w:t>
      </w:r>
      <w:r w:rsidRPr="00534FCF">
        <w:rPr>
          <w:rFonts w:cs="Times New Roman"/>
          <w:sz w:val="22"/>
          <w:szCs w:val="22"/>
          <w:shd w:val="clear" w:color="auto" w:fill="FFFFFF"/>
        </w:rPr>
        <w:t xml:space="preserve">Retrieved from: </w:t>
      </w:r>
      <w:r w:rsidRPr="000D4589">
        <w:rPr>
          <w:rFonts w:cs="Times New Roman"/>
          <w:sz w:val="22"/>
          <w:szCs w:val="22"/>
          <w:shd w:val="clear" w:color="auto" w:fill="FFFFFF"/>
        </w:rPr>
        <w:t>https://www.pewresearch.org/short-reads/2023/02/02/key-findings-about-online-dating-in-the-u-s/</w:t>
      </w:r>
      <w:r w:rsidRPr="00534FCF">
        <w:rPr>
          <w:rFonts w:cs="Times New Roman"/>
          <w:sz w:val="22"/>
          <w:szCs w:val="22"/>
          <w:shd w:val="clear" w:color="auto" w:fill="FFFFFF"/>
        </w:rPr>
        <w:t xml:space="preserve"> </w:t>
      </w:r>
    </w:p>
    <w:p w14:paraId="14EBE09A"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Winking, A. R. (2021). Online dating habits amid Covid-19. </w:t>
      </w:r>
      <w:proofErr w:type="spellStart"/>
      <w:r w:rsidRPr="00534FCF">
        <w:rPr>
          <w:rFonts w:cs="Times New Roman"/>
          <w:i/>
          <w:iCs/>
          <w:color w:val="222222"/>
          <w:sz w:val="22"/>
          <w:szCs w:val="22"/>
          <w:shd w:val="clear" w:color="auto" w:fill="FFFFFF"/>
        </w:rPr>
        <w:t>Anthós</w:t>
      </w:r>
      <w:proofErr w:type="spellEnd"/>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10</w:t>
      </w:r>
      <w:r w:rsidRPr="00534FCF">
        <w:rPr>
          <w:rFonts w:cs="Times New Roman"/>
          <w:color w:val="222222"/>
          <w:sz w:val="22"/>
          <w:szCs w:val="22"/>
          <w:shd w:val="clear" w:color="auto" w:fill="FFFFFF"/>
        </w:rPr>
        <w:t>(1), 12.</w:t>
      </w:r>
    </w:p>
    <w:p w14:paraId="38142B05"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Wu, S. (2021). Domesticating dating apps: Non-single Chinese gay men’s dating app use and negotiations of relational boundaries. </w:t>
      </w:r>
      <w:r w:rsidRPr="00534FCF">
        <w:rPr>
          <w:rFonts w:cs="Times New Roman"/>
          <w:i/>
          <w:iCs/>
          <w:color w:val="222222"/>
          <w:sz w:val="22"/>
          <w:szCs w:val="22"/>
          <w:shd w:val="clear" w:color="auto" w:fill="FFFFFF"/>
        </w:rPr>
        <w:t>Media, Culture &amp; Society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43</w:t>
      </w:r>
      <w:r w:rsidRPr="00534FCF">
        <w:rPr>
          <w:rFonts w:cs="Times New Roman"/>
          <w:color w:val="222222"/>
          <w:sz w:val="22"/>
          <w:szCs w:val="22"/>
          <w:shd w:val="clear" w:color="auto" w:fill="FFFFFF"/>
        </w:rPr>
        <w:t>(3), 515-531.</w:t>
      </w:r>
    </w:p>
    <w:p w14:paraId="78C325B2" w14:textId="77777777" w:rsidR="003E0D66" w:rsidRPr="00534FCF" w:rsidRDefault="003E0D66" w:rsidP="003E0D66">
      <w:pPr>
        <w:ind w:firstLine="720"/>
        <w:jc w:val="both"/>
        <w:rPr>
          <w:rFonts w:cs="Times New Roman"/>
          <w:color w:val="222222"/>
          <w:sz w:val="22"/>
          <w:szCs w:val="22"/>
          <w:shd w:val="clear" w:color="auto" w:fill="FFFFFF"/>
        </w:rPr>
      </w:pPr>
      <w:r w:rsidRPr="00534FCF">
        <w:rPr>
          <w:rFonts w:cs="Times New Roman"/>
          <w:color w:val="222222"/>
          <w:sz w:val="22"/>
          <w:szCs w:val="22"/>
          <w:shd w:val="clear" w:color="auto" w:fill="FFFFFF"/>
        </w:rPr>
        <w:t>Wu, S., &amp; Trottier, D. (2022). Dating apps: a literature review. </w:t>
      </w:r>
      <w:r w:rsidRPr="00534FCF">
        <w:rPr>
          <w:rFonts w:cs="Times New Roman"/>
          <w:i/>
          <w:iCs/>
          <w:color w:val="222222"/>
          <w:sz w:val="22"/>
          <w:szCs w:val="22"/>
          <w:shd w:val="clear" w:color="auto" w:fill="FFFFFF"/>
        </w:rPr>
        <w:t>Annals of the International Communication Association</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46</w:t>
      </w:r>
      <w:r w:rsidRPr="00534FCF">
        <w:rPr>
          <w:rFonts w:cs="Times New Roman"/>
          <w:color w:val="222222"/>
          <w:sz w:val="22"/>
          <w:szCs w:val="22"/>
          <w:shd w:val="clear" w:color="auto" w:fill="FFFFFF"/>
        </w:rPr>
        <w:t>(2), 91-115.</w:t>
      </w:r>
    </w:p>
    <w:p w14:paraId="4A0CB558" w14:textId="75C9C80B" w:rsidR="003E0D66" w:rsidRPr="003E0D66" w:rsidRDefault="003E0D66" w:rsidP="003E0D66">
      <w:pPr>
        <w:ind w:firstLine="720"/>
        <w:jc w:val="both"/>
        <w:rPr>
          <w:rFonts w:cs="Times New Roman"/>
          <w:color w:val="222222"/>
          <w:sz w:val="24"/>
          <w:szCs w:val="24"/>
          <w:shd w:val="clear" w:color="auto" w:fill="FFFFFF"/>
        </w:rPr>
      </w:pPr>
      <w:r w:rsidRPr="00534FCF">
        <w:rPr>
          <w:rFonts w:cs="Times New Roman"/>
          <w:color w:val="222222"/>
          <w:sz w:val="22"/>
          <w:szCs w:val="22"/>
          <w:shd w:val="clear" w:color="auto" w:fill="FFFFFF"/>
        </w:rPr>
        <w:t>Yıldız, O. (2023). PLS-SEM bias: traditional vs consistent. </w:t>
      </w:r>
      <w:r w:rsidRPr="00534FCF">
        <w:rPr>
          <w:rFonts w:cs="Times New Roman"/>
          <w:i/>
          <w:iCs/>
          <w:color w:val="222222"/>
          <w:sz w:val="22"/>
          <w:szCs w:val="22"/>
          <w:shd w:val="clear" w:color="auto" w:fill="FFFFFF"/>
        </w:rPr>
        <w:t>Quality &amp; Quantity</w:t>
      </w:r>
      <w:r w:rsidRPr="00534FCF">
        <w:rPr>
          <w:rFonts w:cs="Times New Roman"/>
          <w:color w:val="222222"/>
          <w:sz w:val="22"/>
          <w:szCs w:val="22"/>
          <w:shd w:val="clear" w:color="auto" w:fill="FFFFFF"/>
        </w:rPr>
        <w:t>, </w:t>
      </w:r>
      <w:r w:rsidRPr="00534FCF">
        <w:rPr>
          <w:rFonts w:cs="Times New Roman"/>
          <w:i/>
          <w:iCs/>
          <w:color w:val="222222"/>
          <w:sz w:val="22"/>
          <w:szCs w:val="22"/>
          <w:shd w:val="clear" w:color="auto" w:fill="FFFFFF"/>
        </w:rPr>
        <w:t>57</w:t>
      </w:r>
      <w:r w:rsidR="000D4589">
        <w:rPr>
          <w:rFonts w:cs="Times New Roman"/>
          <w:i/>
          <w:iCs/>
          <w:color w:val="222222"/>
          <w:sz w:val="22"/>
          <w:szCs w:val="22"/>
          <w:shd w:val="clear" w:color="auto" w:fill="FFFFFF"/>
        </w:rPr>
        <w:t xml:space="preserve"> </w:t>
      </w:r>
      <w:r w:rsidRPr="00534FCF">
        <w:rPr>
          <w:rFonts w:cs="Times New Roman"/>
          <w:color w:val="222222"/>
          <w:sz w:val="22"/>
          <w:szCs w:val="22"/>
          <w:shd w:val="clear" w:color="auto" w:fill="FFFFFF"/>
        </w:rPr>
        <w:t>(</w:t>
      </w:r>
      <w:proofErr w:type="spellStart"/>
      <w:r w:rsidRPr="00534FCF">
        <w:rPr>
          <w:rFonts w:cs="Times New Roman"/>
          <w:color w:val="222222"/>
          <w:sz w:val="22"/>
          <w:szCs w:val="22"/>
          <w:shd w:val="clear" w:color="auto" w:fill="FFFFFF"/>
        </w:rPr>
        <w:t>Suppl</w:t>
      </w:r>
      <w:proofErr w:type="spellEnd"/>
      <w:r w:rsidRPr="00534FCF">
        <w:rPr>
          <w:rFonts w:cs="Times New Roman"/>
          <w:color w:val="222222"/>
          <w:sz w:val="22"/>
          <w:szCs w:val="22"/>
          <w:shd w:val="clear" w:color="auto" w:fill="FFFFFF"/>
        </w:rPr>
        <w:t xml:space="preserve"> 4), 537-552.</w:t>
      </w:r>
    </w:p>
    <w:p w14:paraId="357E76FD" w14:textId="6495D0A6" w:rsidR="003273B2" w:rsidRPr="003E0D66" w:rsidRDefault="00502254" w:rsidP="003E0D66">
      <w:pPr>
        <w:pStyle w:val="RSCR02References"/>
        <w:numPr>
          <w:ilvl w:val="0"/>
          <w:numId w:val="0"/>
        </w:numPr>
        <w:spacing w:line="240" w:lineRule="auto"/>
        <w:ind w:left="284" w:hanging="284"/>
        <w:rPr>
          <w:rFonts w:ascii="Book Antiqua" w:hAnsi="Book Antiqua"/>
          <w:highlight w:val="white"/>
        </w:rPr>
        <w:sectPr w:rsidR="003273B2" w:rsidRPr="003E0D66" w:rsidSect="00B01671">
          <w:headerReference w:type="default" r:id="rId21"/>
          <w:type w:val="continuous"/>
          <w:pgSz w:w="11907" w:h="16840"/>
          <w:pgMar w:top="1009" w:right="851" w:bottom="1758" w:left="851" w:header="851" w:footer="1049" w:gutter="0"/>
          <w:pgNumType w:start="134"/>
          <w:cols w:space="720"/>
          <w:titlePg/>
          <w:docGrid w:linePitch="272"/>
        </w:sectPr>
      </w:pPr>
      <w:r w:rsidRPr="003E0D66">
        <w:rPr>
          <w:rFonts w:ascii="Book Antiqua" w:hAnsi="Book Antiqua"/>
          <w:highlight w:val="white"/>
        </w:rPr>
        <w:t>.</w:t>
      </w:r>
    </w:p>
    <w:p w14:paraId="4FA79828" w14:textId="77777777" w:rsidR="003273B2" w:rsidRPr="003E0D66" w:rsidRDefault="003273B2" w:rsidP="003E0D66"/>
    <w:p w14:paraId="6B8524F9" w14:textId="77777777" w:rsidR="003273B2" w:rsidRPr="003E0D66" w:rsidRDefault="003273B2" w:rsidP="003E0D66"/>
    <w:p w14:paraId="6DE85A9E" w14:textId="77777777" w:rsidR="003273B2" w:rsidRPr="003E0D66" w:rsidRDefault="003273B2" w:rsidP="003E0D66"/>
    <w:p w14:paraId="05E94A7A" w14:textId="77777777" w:rsidR="003273B2" w:rsidRPr="003E0D66" w:rsidRDefault="003273B2" w:rsidP="003E0D66"/>
    <w:p w14:paraId="61DACD29" w14:textId="77777777" w:rsidR="003273B2" w:rsidRPr="003E0D66" w:rsidRDefault="003273B2" w:rsidP="003E0D66"/>
    <w:p w14:paraId="21FD897E" w14:textId="77777777" w:rsidR="003273B2" w:rsidRPr="003E0D66" w:rsidRDefault="003273B2" w:rsidP="003E0D66"/>
    <w:p w14:paraId="16907A52" w14:textId="77777777" w:rsidR="003273B2" w:rsidRPr="003E0D66" w:rsidRDefault="003273B2" w:rsidP="003E0D66"/>
    <w:p w14:paraId="3FB16392" w14:textId="77777777" w:rsidR="003273B2" w:rsidRPr="003E0D66" w:rsidRDefault="003273B2" w:rsidP="003E0D66"/>
    <w:p w14:paraId="1345B255" w14:textId="77777777" w:rsidR="003273B2" w:rsidRPr="003E0D66" w:rsidRDefault="003273B2" w:rsidP="003E0D66"/>
    <w:p w14:paraId="73D715A2" w14:textId="77777777" w:rsidR="003273B2" w:rsidRPr="003E0D66" w:rsidRDefault="003273B2" w:rsidP="003E0D66"/>
    <w:p w14:paraId="1D65CEE1" w14:textId="77777777" w:rsidR="003273B2" w:rsidRPr="003E0D66" w:rsidRDefault="003273B2" w:rsidP="003E0D66"/>
    <w:p w14:paraId="65BE5E49" w14:textId="77777777" w:rsidR="003273B2" w:rsidRPr="003E0D66" w:rsidRDefault="003273B2" w:rsidP="003E0D66"/>
    <w:p w14:paraId="5333FA79" w14:textId="77777777" w:rsidR="003273B2" w:rsidRPr="003E0D66" w:rsidRDefault="003273B2" w:rsidP="003E0D66"/>
    <w:p w14:paraId="0C1CD9A3" w14:textId="77777777" w:rsidR="003273B2" w:rsidRPr="003E0D66" w:rsidRDefault="003273B2" w:rsidP="003E0D66"/>
    <w:p w14:paraId="49D60859" w14:textId="77777777" w:rsidR="003273B2" w:rsidRPr="003E0D66" w:rsidRDefault="003273B2" w:rsidP="003E0D66">
      <w:pPr>
        <w:rPr>
          <w:sz w:val="18"/>
          <w:szCs w:val="18"/>
        </w:rPr>
      </w:pPr>
    </w:p>
    <w:sectPr w:rsidR="003273B2" w:rsidRPr="003E0D66">
      <w:type w:val="continuous"/>
      <w:pgSz w:w="11907" w:h="16840"/>
      <w:pgMar w:top="1009" w:right="851" w:bottom="1758" w:left="851" w:header="851" w:footer="1049" w:gutter="0"/>
      <w:cols w:num="2" w:space="720" w:equalWidth="0">
        <w:col w:w="4989" w:space="227"/>
        <w:col w:w="498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326EA" w14:textId="77777777" w:rsidR="002C5B77" w:rsidRDefault="002C5B77">
      <w:r>
        <w:separator/>
      </w:r>
    </w:p>
  </w:endnote>
  <w:endnote w:type="continuationSeparator" w:id="0">
    <w:p w14:paraId="5DAF4E93" w14:textId="77777777" w:rsidR="002C5B77" w:rsidRDefault="002C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376157"/>
      <w:docPartObj>
        <w:docPartGallery w:val="Page Numbers (Bottom of Page)"/>
        <w:docPartUnique/>
      </w:docPartObj>
    </w:sdtPr>
    <w:sdtEndPr>
      <w:rPr>
        <w:noProof/>
      </w:rPr>
    </w:sdtEndPr>
    <w:sdtContent>
      <w:p w14:paraId="2DC927C3" w14:textId="0CC7CDF8" w:rsidR="00B01671" w:rsidRDefault="00B01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710F7D"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92279"/>
      <w:docPartObj>
        <w:docPartGallery w:val="Page Numbers (Bottom of Page)"/>
        <w:docPartUnique/>
      </w:docPartObj>
    </w:sdtPr>
    <w:sdtEndPr>
      <w:rPr>
        <w:rFonts w:ascii="Book Antiqua" w:hAnsi="Book Antiqua"/>
        <w:noProof/>
        <w:sz w:val="20"/>
        <w:szCs w:val="20"/>
      </w:rPr>
    </w:sdtEndPr>
    <w:sdtContent>
      <w:p w14:paraId="0D61232D" w14:textId="78A438C8" w:rsidR="00EC754F" w:rsidRPr="00EC4FF9" w:rsidRDefault="00B01671" w:rsidP="00B01671">
        <w:pPr>
          <w:pStyle w:val="Footer"/>
          <w:ind w:left="4680" w:firstLine="4680"/>
          <w:rPr>
            <w:rFonts w:ascii="Book Antiqua" w:hAnsi="Book Antiqua"/>
            <w:sz w:val="20"/>
            <w:szCs w:val="20"/>
          </w:rPr>
        </w:pPr>
        <w:r>
          <w:t xml:space="preserve">          </w:t>
        </w:r>
        <w:r w:rsidR="00EC754F" w:rsidRPr="00EC4FF9">
          <w:rPr>
            <w:rFonts w:ascii="Book Antiqua" w:hAnsi="Book Antiqua"/>
            <w:sz w:val="20"/>
            <w:szCs w:val="20"/>
          </w:rPr>
          <w:fldChar w:fldCharType="begin"/>
        </w:r>
        <w:r w:rsidR="00EC754F" w:rsidRPr="00EC4FF9">
          <w:rPr>
            <w:rFonts w:ascii="Book Antiqua" w:hAnsi="Book Antiqua"/>
            <w:sz w:val="20"/>
            <w:szCs w:val="20"/>
          </w:rPr>
          <w:instrText xml:space="preserve"> PAGE   \* MERGEFORMAT </w:instrText>
        </w:r>
        <w:r w:rsidR="00EC754F" w:rsidRPr="00EC4FF9">
          <w:rPr>
            <w:rFonts w:ascii="Book Antiqua" w:hAnsi="Book Antiqua"/>
            <w:sz w:val="20"/>
            <w:szCs w:val="20"/>
          </w:rPr>
          <w:fldChar w:fldCharType="separate"/>
        </w:r>
        <w:r w:rsidR="00EB0C42">
          <w:rPr>
            <w:rFonts w:ascii="Book Antiqua" w:hAnsi="Book Antiqua"/>
            <w:noProof/>
            <w:sz w:val="20"/>
            <w:szCs w:val="20"/>
          </w:rPr>
          <w:t>3</w:t>
        </w:r>
        <w:r w:rsidR="00EC754F" w:rsidRPr="00EC4FF9">
          <w:rPr>
            <w:rFonts w:ascii="Book Antiqua" w:hAnsi="Book Antiqua"/>
            <w:noProof/>
            <w:sz w:val="20"/>
            <w:szCs w:val="20"/>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60191"/>
      <w:docPartObj>
        <w:docPartGallery w:val="Page Numbers (Bottom of Page)"/>
        <w:docPartUnique/>
      </w:docPartObj>
    </w:sdtPr>
    <w:sdtEndPr>
      <w:rPr>
        <w:noProof/>
      </w:rPr>
    </w:sdtEndPr>
    <w:sdtContent>
      <w:p w14:paraId="2208AAC8" w14:textId="01F3794F" w:rsidR="00A123D1" w:rsidRDefault="00C63417">
        <w:pPr>
          <w:pStyle w:val="Footer"/>
          <w:jc w:val="right"/>
        </w:pPr>
        <w:r w:rsidRPr="00B01671">
          <w:rPr>
            <w:rFonts w:ascii="Book Antiqua" w:hAnsi="Book Antiqua"/>
            <w:i/>
            <w:noProof/>
            <w:sz w:val="20"/>
            <w:szCs w:val="20"/>
            <w:lang w:val="en-MY" w:eastAsia="en-MY"/>
          </w:rPr>
          <mc:AlternateContent>
            <mc:Choice Requires="wps">
              <w:drawing>
                <wp:anchor distT="0" distB="0" distL="114300" distR="114300" simplePos="0" relativeHeight="251659264" behindDoc="0" locked="0" layoutInCell="1" allowOverlap="1" wp14:anchorId="79B81ACC" wp14:editId="66CC6B81">
                  <wp:simplePos x="0" y="0"/>
                  <wp:positionH relativeFrom="margin">
                    <wp:posOffset>2063115</wp:posOffset>
                  </wp:positionH>
                  <wp:positionV relativeFrom="paragraph">
                    <wp:posOffset>-67945</wp:posOffset>
                  </wp:positionV>
                  <wp:extent cx="3829050" cy="7899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29050" cy="789940"/>
                          </a:xfrm>
                          <a:prstGeom prst="rect">
                            <a:avLst/>
                          </a:prstGeom>
                          <a:solidFill>
                            <a:schemeClr val="lt1"/>
                          </a:solidFill>
                          <a:ln w="6350">
                            <a:noFill/>
                          </a:ln>
                        </wps:spPr>
                        <wps:txbx>
                          <w:txbxContent>
                            <w:p w14:paraId="400A7A54" w14:textId="4284827A" w:rsidR="00C63417" w:rsidRDefault="00C63417" w:rsidP="00C63417">
                              <w:pPr>
                                <w:rPr>
                                  <w:sz w:val="16"/>
                                  <w:szCs w:val="16"/>
                                </w:rPr>
                              </w:pPr>
                              <w:r>
                                <w:rPr>
                                  <w:sz w:val="16"/>
                                  <w:szCs w:val="16"/>
                                </w:rPr>
                                <w:t>Journal of Communication, Language and Culture</w:t>
                              </w:r>
                            </w:p>
                            <w:p w14:paraId="7EB66D5E" w14:textId="459A42B6"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w:t>
                              </w:r>
                              <w:r w:rsidR="00FE77CF">
                                <w:rPr>
                                  <w:sz w:val="16"/>
                                  <w:szCs w:val="16"/>
                                </w:rPr>
                                <w:t>8</w:t>
                              </w:r>
                            </w:p>
                            <w:p w14:paraId="378E9BDF" w14:textId="1A0F9B69"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Bhd.</w:t>
                              </w:r>
                              <w:r w:rsidR="00B01671">
                                <w:rPr>
                                  <w:rFonts w:eastAsia="Times New Roman" w:cs="Times New Roman"/>
                                  <w:color w:val="000000"/>
                                  <w:sz w:val="16"/>
                                  <w:szCs w:val="16"/>
                                  <w:lang w:val="en-US"/>
                                </w:rPr>
                                <w:t xml:space="preserve"> </w:t>
                              </w:r>
                              <w:r w:rsidRPr="005C0B8C">
                                <w:rPr>
                                  <w:rFonts w:eastAsia="Times New Roman" w:cs="Times New Roman"/>
                                  <w:color w:val="000000"/>
                                  <w:sz w:val="16"/>
                                  <w:szCs w:val="16"/>
                                  <w:lang w:val="en-US"/>
                                </w:rPr>
                                <w:t xml:space="preserve">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81ACC" id="_x0000_t202" coordsize="21600,21600" o:spt="202" path="m,l,21600r21600,l21600,xe">
                  <v:stroke joinstyle="miter"/>
                  <v:path gradientshapeok="t" o:connecttype="rect"/>
                </v:shapetype>
                <v:shape id="Text Box 2" o:spid="_x0000_s1026" type="#_x0000_t202" style="position:absolute;left:0;text-align:left;margin-left:162.45pt;margin-top:-5.35pt;width:301.5pt;height:6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" fillcolor="white [3201]" stroked="f" strokeweight=".5pt">
                  <v:textbox>
                    <w:txbxContent>
                      <w:p w14:paraId="400A7A54" w14:textId="4284827A" w:rsidR="00C63417" w:rsidRDefault="00C63417" w:rsidP="00C63417">
                        <w:pPr>
                          <w:rPr>
                            <w:sz w:val="16"/>
                            <w:szCs w:val="16"/>
                          </w:rPr>
                        </w:pPr>
                        <w:r>
                          <w:rPr>
                            <w:sz w:val="16"/>
                            <w:szCs w:val="16"/>
                          </w:rPr>
                          <w:t>Journal of Communication, Language and Culture</w:t>
                        </w:r>
                      </w:p>
                      <w:p w14:paraId="7EB66D5E" w14:textId="459A42B6"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w:t>
                        </w:r>
                        <w:r w:rsidR="00FE77CF">
                          <w:rPr>
                            <w:sz w:val="16"/>
                            <w:szCs w:val="16"/>
                          </w:rPr>
                          <w:t>8</w:t>
                        </w:r>
                      </w:p>
                      <w:p w14:paraId="378E9BDF" w14:textId="1A0F9B69"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Bhd.</w:t>
                        </w:r>
                        <w:r w:rsidR="00B01671">
                          <w:rPr>
                            <w:rFonts w:eastAsia="Times New Roman" w:cs="Times New Roman"/>
                            <w:color w:val="000000"/>
                            <w:sz w:val="16"/>
                            <w:szCs w:val="16"/>
                            <w:lang w:val="en-US"/>
                          </w:rPr>
                          <w:t xml:space="preserve"> </w:t>
                        </w:r>
                        <w:r w:rsidRPr="005C0B8C">
                          <w:rPr>
                            <w:rFonts w:eastAsia="Times New Roman" w:cs="Times New Roman"/>
                            <w:color w:val="000000"/>
                            <w:sz w:val="16"/>
                            <w:szCs w:val="16"/>
                            <w:lang w:val="en-US"/>
                          </w:rPr>
                          <w:t xml:space="preserve">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v:textbox>
                  <w10:wrap anchorx="margin"/>
                </v:shape>
              </w:pict>
            </mc:Fallback>
          </mc:AlternateContent>
        </w:r>
        <w:r w:rsidRPr="00B01671">
          <w:rPr>
            <w:rFonts w:ascii="Book Antiqua" w:hAnsi="Book Antiqua"/>
            <w:noProof/>
            <w:sz w:val="20"/>
            <w:szCs w:val="20"/>
          </w:rPr>
          <w:drawing>
            <wp:anchor distT="0" distB="0" distL="114300" distR="114300" simplePos="0" relativeHeight="251660288" behindDoc="1" locked="0" layoutInCell="1" allowOverlap="1" wp14:anchorId="223ABE56" wp14:editId="0562A77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rsidRPr="00B01671">
          <w:rPr>
            <w:rFonts w:ascii="Book Antiqua" w:hAnsi="Book Antiqua"/>
            <w:sz w:val="20"/>
            <w:szCs w:val="20"/>
          </w:rPr>
          <w:fldChar w:fldCharType="begin"/>
        </w:r>
        <w:r w:rsidR="00A123D1" w:rsidRPr="00B01671">
          <w:rPr>
            <w:rFonts w:ascii="Book Antiqua" w:hAnsi="Book Antiqua"/>
            <w:sz w:val="20"/>
            <w:szCs w:val="20"/>
          </w:rPr>
          <w:instrText xml:space="preserve"> PAGE   \* MERGEFORMAT </w:instrText>
        </w:r>
        <w:r w:rsidR="00A123D1" w:rsidRPr="00B01671">
          <w:rPr>
            <w:rFonts w:ascii="Book Antiqua" w:hAnsi="Book Antiqua"/>
            <w:sz w:val="20"/>
            <w:szCs w:val="20"/>
          </w:rPr>
          <w:fldChar w:fldCharType="separate"/>
        </w:r>
        <w:r w:rsidR="00A123D1" w:rsidRPr="00B01671">
          <w:rPr>
            <w:rFonts w:ascii="Book Antiqua" w:hAnsi="Book Antiqua"/>
            <w:noProof/>
            <w:sz w:val="20"/>
            <w:szCs w:val="20"/>
          </w:rPr>
          <w:t>2</w:t>
        </w:r>
        <w:r w:rsidR="00A123D1" w:rsidRPr="00B01671">
          <w:rPr>
            <w:rFonts w:ascii="Book Antiqua" w:hAnsi="Book Antiqua"/>
            <w:noProof/>
            <w:sz w:val="20"/>
            <w:szCs w:val="20"/>
          </w:rPr>
          <w:fldChar w:fldCharType="end"/>
        </w:r>
      </w:p>
    </w:sdtContent>
  </w:sdt>
  <w:p w14:paraId="25745D91" w14:textId="26E50CD3"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5E10A" w14:textId="77777777" w:rsidR="002C5B77" w:rsidRDefault="002C5B77">
      <w:r>
        <w:separator/>
      </w:r>
    </w:p>
  </w:footnote>
  <w:footnote w:type="continuationSeparator" w:id="0">
    <w:p w14:paraId="4B81A2C6" w14:textId="77777777" w:rsidR="002C5B77" w:rsidRDefault="002C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E24E" w14:textId="0EE90CA5"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C63417">
      <w:rPr>
        <w:b/>
        <w:i/>
        <w:sz w:val="16"/>
        <w:szCs w:val="16"/>
      </w:rPr>
      <w:t>4</w:t>
    </w:r>
    <w:r w:rsidR="00303F5D" w:rsidRPr="00F6610D">
      <w:rPr>
        <w:b/>
        <w:i/>
        <w:sz w:val="16"/>
        <w:szCs w:val="16"/>
      </w:rPr>
      <w:t xml:space="preserve">, Issue </w:t>
    </w:r>
    <w:r w:rsidR="00C63417">
      <w:rPr>
        <w:b/>
        <w:i/>
        <w:sz w:val="16"/>
        <w:szCs w:val="16"/>
      </w:rPr>
      <w:t>2</w:t>
    </w:r>
    <w:r w:rsidRPr="00F6610D">
      <w:rPr>
        <w:b/>
        <w:i/>
        <w:sz w:val="16"/>
        <w:szCs w:val="16"/>
      </w:rPr>
      <w:t>, July 202</w:t>
    </w:r>
    <w:r w:rsidR="00C63417">
      <w:rPr>
        <w:b/>
        <w:i/>
        <w:sz w:val="16"/>
        <w:szCs w:val="16"/>
      </w:rPr>
      <w:t>4</w:t>
    </w:r>
  </w:p>
  <w:p w14:paraId="0E69A8AD"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7EA5" w14:textId="77777777" w:rsidR="003273B2" w:rsidRPr="006E6359" w:rsidRDefault="00B316D0" w:rsidP="000540FC">
    <w:pPr>
      <w:jc w:val="right"/>
      <w:rPr>
        <w:b/>
        <w:sz w:val="16"/>
        <w:szCs w:val="16"/>
      </w:rPr>
    </w:pPr>
    <w:r w:rsidRPr="006E6359">
      <w:rPr>
        <w:b/>
        <w:sz w:val="16"/>
        <w:szCs w:val="16"/>
      </w:rPr>
      <w:t>Journal of Communication, Language and Culture</w:t>
    </w:r>
  </w:p>
  <w:p w14:paraId="597A64A5" w14:textId="104A2FE4" w:rsidR="003273B2" w:rsidRPr="006E6359" w:rsidRDefault="00303F5D"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BC45" w14:textId="7AA86AD3" w:rsidR="004A61C8" w:rsidRPr="00674FD3" w:rsidRDefault="006E6359" w:rsidP="00674FD3">
    <w:pPr>
      <w:spacing w:line="360" w:lineRule="auto"/>
    </w:pPr>
    <w:r>
      <w:t xml:space="preserve">Vol </w:t>
    </w:r>
    <w:r w:rsidR="00A123D1">
      <w:t>4</w:t>
    </w:r>
    <w:r>
      <w:t xml:space="preserve">, Issue </w:t>
    </w:r>
    <w:r w:rsidR="00A123D1">
      <w:t>2</w:t>
    </w:r>
    <w:r w:rsidR="004A61C8" w:rsidRPr="00125620">
      <w:t>, July 202</w:t>
    </w:r>
    <w:r w:rsidR="00A123D1">
      <w:t>4</w:t>
    </w:r>
    <w:r w:rsidR="00674FD3">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p w14:paraId="7D1365A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C4D6" w14:textId="77777777" w:rsidR="00105D26" w:rsidRPr="00F6610D" w:rsidRDefault="00105D26" w:rsidP="00105D26">
    <w:pPr>
      <w:ind w:left="5040"/>
      <w:jc w:val="right"/>
      <w:rPr>
        <w:b/>
        <w:i/>
        <w:sz w:val="16"/>
        <w:szCs w:val="16"/>
      </w:rPr>
    </w:pPr>
    <w:r w:rsidRPr="00F6610D">
      <w:rPr>
        <w:b/>
        <w:i/>
        <w:sz w:val="16"/>
        <w:szCs w:val="16"/>
      </w:rPr>
      <w:t xml:space="preserve">Journal of Communication, Language and Culture                                                                                                                                                                     Vol </w:t>
    </w:r>
    <w:r>
      <w:rPr>
        <w:b/>
        <w:i/>
        <w:sz w:val="16"/>
        <w:szCs w:val="16"/>
      </w:rPr>
      <w:t>4</w:t>
    </w:r>
    <w:r w:rsidRPr="00F6610D">
      <w:rPr>
        <w:b/>
        <w:i/>
        <w:sz w:val="16"/>
        <w:szCs w:val="16"/>
      </w:rPr>
      <w:t xml:space="preserve">, Issue </w:t>
    </w:r>
    <w:r>
      <w:rPr>
        <w:b/>
        <w:i/>
        <w:sz w:val="16"/>
        <w:szCs w:val="16"/>
      </w:rPr>
      <w:t>2</w:t>
    </w:r>
    <w:r w:rsidRPr="00F6610D">
      <w:rPr>
        <w:b/>
        <w:i/>
        <w:sz w:val="16"/>
        <w:szCs w:val="16"/>
      </w:rPr>
      <w:t>, July 202</w:t>
    </w:r>
    <w:r>
      <w:rPr>
        <w:b/>
        <w:i/>
        <w:sz w:val="16"/>
        <w:szCs w:val="16"/>
      </w:rPr>
      <w:t>4</w:t>
    </w:r>
  </w:p>
  <w:p w14:paraId="4DA11548" w14:textId="4CF98A22" w:rsidR="00A56F40" w:rsidRPr="00D37DA1" w:rsidRDefault="00A56F40" w:rsidP="00D37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E67"/>
    <w:multiLevelType w:val="hybridMultilevel"/>
    <w:tmpl w:val="D4A67A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F2B26BA"/>
    <w:multiLevelType w:val="hybridMultilevel"/>
    <w:tmpl w:val="D382DE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0A1201D"/>
    <w:multiLevelType w:val="hybridMultilevel"/>
    <w:tmpl w:val="4E4C491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EE02EA5"/>
    <w:multiLevelType w:val="hybridMultilevel"/>
    <w:tmpl w:val="6E4CC26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03B288F"/>
    <w:multiLevelType w:val="hybridMultilevel"/>
    <w:tmpl w:val="B7F47A5C"/>
    <w:lvl w:ilvl="0" w:tplc="2AD2348E">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27C913BB"/>
    <w:multiLevelType w:val="hybridMultilevel"/>
    <w:tmpl w:val="358C989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F975E6E"/>
    <w:multiLevelType w:val="hybridMultilevel"/>
    <w:tmpl w:val="E74A7EE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8E03036"/>
    <w:multiLevelType w:val="hybridMultilevel"/>
    <w:tmpl w:val="A4829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42129"/>
    <w:multiLevelType w:val="hybridMultilevel"/>
    <w:tmpl w:val="977E2B5E"/>
    <w:lvl w:ilvl="0" w:tplc="39805CC0">
      <w:start w:val="103"/>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15:restartNumberingAfterBreak="0">
    <w:nsid w:val="60CB25CA"/>
    <w:multiLevelType w:val="hybridMultilevel"/>
    <w:tmpl w:val="6B3EA936"/>
    <w:lvl w:ilvl="0" w:tplc="8848C934">
      <w:start w:val="103"/>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76AF6CB5"/>
    <w:multiLevelType w:val="hybridMultilevel"/>
    <w:tmpl w:val="FE827158"/>
    <w:lvl w:ilvl="0" w:tplc="4C5827FA">
      <w:start w:val="103"/>
      <w:numFmt w:val="bullet"/>
      <w:lvlText w:val="-"/>
      <w:lvlJc w:val="left"/>
      <w:pPr>
        <w:ind w:left="720" w:hanging="360"/>
      </w:pPr>
      <w:rPr>
        <w:rFonts w:ascii="Times New Roman" w:eastAsiaTheme="minorEastAsia"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451024317">
    <w:abstractNumId w:val="8"/>
  </w:num>
  <w:num w:numId="2" w16cid:durableId="2088186921">
    <w:abstractNumId w:val="4"/>
  </w:num>
  <w:num w:numId="3" w16cid:durableId="1972978552">
    <w:abstractNumId w:val="1"/>
  </w:num>
  <w:num w:numId="4" w16cid:durableId="131097243">
    <w:abstractNumId w:val="2"/>
  </w:num>
  <w:num w:numId="5" w16cid:durableId="1163203311">
    <w:abstractNumId w:val="0"/>
  </w:num>
  <w:num w:numId="6" w16cid:durableId="1331375434">
    <w:abstractNumId w:val="6"/>
  </w:num>
  <w:num w:numId="7" w16cid:durableId="111098544">
    <w:abstractNumId w:val="3"/>
  </w:num>
  <w:num w:numId="8" w16cid:durableId="419983621">
    <w:abstractNumId w:val="5"/>
  </w:num>
  <w:num w:numId="9" w16cid:durableId="386420602">
    <w:abstractNumId w:val="10"/>
  </w:num>
  <w:num w:numId="10" w16cid:durableId="1793014307">
    <w:abstractNumId w:val="9"/>
  </w:num>
  <w:num w:numId="11" w16cid:durableId="2100250689">
    <w:abstractNumId w:val="11"/>
  </w:num>
  <w:num w:numId="12" w16cid:durableId="1153258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07790"/>
    <w:rsid w:val="0003401D"/>
    <w:rsid w:val="000540FC"/>
    <w:rsid w:val="0006261F"/>
    <w:rsid w:val="00087AF2"/>
    <w:rsid w:val="000B5DB2"/>
    <w:rsid w:val="000D4589"/>
    <w:rsid w:val="000E4F2E"/>
    <w:rsid w:val="000F3B94"/>
    <w:rsid w:val="000F47A8"/>
    <w:rsid w:val="00105D26"/>
    <w:rsid w:val="00125620"/>
    <w:rsid w:val="001266F1"/>
    <w:rsid w:val="0015462B"/>
    <w:rsid w:val="00171A95"/>
    <w:rsid w:val="00184075"/>
    <w:rsid w:val="00187714"/>
    <w:rsid w:val="001A4FC3"/>
    <w:rsid w:val="001B3808"/>
    <w:rsid w:val="001D03D7"/>
    <w:rsid w:val="00217DE6"/>
    <w:rsid w:val="00222F4C"/>
    <w:rsid w:val="002235CE"/>
    <w:rsid w:val="00231D35"/>
    <w:rsid w:val="00252D82"/>
    <w:rsid w:val="00257078"/>
    <w:rsid w:val="00264F2B"/>
    <w:rsid w:val="002674D2"/>
    <w:rsid w:val="00281F8B"/>
    <w:rsid w:val="002A027F"/>
    <w:rsid w:val="002C2446"/>
    <w:rsid w:val="002C5B77"/>
    <w:rsid w:val="002E058D"/>
    <w:rsid w:val="002E171B"/>
    <w:rsid w:val="00303F5D"/>
    <w:rsid w:val="00310D8D"/>
    <w:rsid w:val="00326AE5"/>
    <w:rsid w:val="003273B2"/>
    <w:rsid w:val="003349A5"/>
    <w:rsid w:val="00346179"/>
    <w:rsid w:val="0035113D"/>
    <w:rsid w:val="00352F33"/>
    <w:rsid w:val="00355AFF"/>
    <w:rsid w:val="00364392"/>
    <w:rsid w:val="00365231"/>
    <w:rsid w:val="003773E0"/>
    <w:rsid w:val="00384BDC"/>
    <w:rsid w:val="0039143A"/>
    <w:rsid w:val="0039648F"/>
    <w:rsid w:val="003A2BF4"/>
    <w:rsid w:val="003A5CDC"/>
    <w:rsid w:val="003C132A"/>
    <w:rsid w:val="003C2479"/>
    <w:rsid w:val="003E0D66"/>
    <w:rsid w:val="003F4E05"/>
    <w:rsid w:val="003F7141"/>
    <w:rsid w:val="004043B5"/>
    <w:rsid w:val="00406EF4"/>
    <w:rsid w:val="00413A61"/>
    <w:rsid w:val="00425E3F"/>
    <w:rsid w:val="00426CB7"/>
    <w:rsid w:val="0043794C"/>
    <w:rsid w:val="00446A51"/>
    <w:rsid w:val="004644FA"/>
    <w:rsid w:val="00465406"/>
    <w:rsid w:val="0047256A"/>
    <w:rsid w:val="00473493"/>
    <w:rsid w:val="0047619F"/>
    <w:rsid w:val="004A5209"/>
    <w:rsid w:val="004A61C8"/>
    <w:rsid w:val="004B342F"/>
    <w:rsid w:val="004D2C07"/>
    <w:rsid w:val="004E0AF5"/>
    <w:rsid w:val="00502254"/>
    <w:rsid w:val="00502689"/>
    <w:rsid w:val="00525655"/>
    <w:rsid w:val="00533FCD"/>
    <w:rsid w:val="00534FCF"/>
    <w:rsid w:val="00564A15"/>
    <w:rsid w:val="00570AC8"/>
    <w:rsid w:val="005C0B8C"/>
    <w:rsid w:val="006028BB"/>
    <w:rsid w:val="00606B35"/>
    <w:rsid w:val="00607DF0"/>
    <w:rsid w:val="00617393"/>
    <w:rsid w:val="006174DF"/>
    <w:rsid w:val="006230E3"/>
    <w:rsid w:val="00636351"/>
    <w:rsid w:val="00653B65"/>
    <w:rsid w:val="00666756"/>
    <w:rsid w:val="00667995"/>
    <w:rsid w:val="00674FD3"/>
    <w:rsid w:val="0067504B"/>
    <w:rsid w:val="00684257"/>
    <w:rsid w:val="00694838"/>
    <w:rsid w:val="006A2F86"/>
    <w:rsid w:val="006B16AC"/>
    <w:rsid w:val="006E4EDC"/>
    <w:rsid w:val="006E6359"/>
    <w:rsid w:val="006F49A0"/>
    <w:rsid w:val="006F7129"/>
    <w:rsid w:val="00720AE6"/>
    <w:rsid w:val="00731F7C"/>
    <w:rsid w:val="00732C9C"/>
    <w:rsid w:val="007542FD"/>
    <w:rsid w:val="0076356C"/>
    <w:rsid w:val="007B27AB"/>
    <w:rsid w:val="007C1A8C"/>
    <w:rsid w:val="007F3801"/>
    <w:rsid w:val="007F5184"/>
    <w:rsid w:val="007F5D11"/>
    <w:rsid w:val="007F782E"/>
    <w:rsid w:val="007F7A20"/>
    <w:rsid w:val="0083201D"/>
    <w:rsid w:val="0083506C"/>
    <w:rsid w:val="008453EF"/>
    <w:rsid w:val="0084715E"/>
    <w:rsid w:val="008662F4"/>
    <w:rsid w:val="00874095"/>
    <w:rsid w:val="00876D7C"/>
    <w:rsid w:val="008813BB"/>
    <w:rsid w:val="00883B27"/>
    <w:rsid w:val="0088761D"/>
    <w:rsid w:val="008879F7"/>
    <w:rsid w:val="008935EF"/>
    <w:rsid w:val="008953C6"/>
    <w:rsid w:val="008A59AF"/>
    <w:rsid w:val="008B57D0"/>
    <w:rsid w:val="008D0519"/>
    <w:rsid w:val="008D5867"/>
    <w:rsid w:val="00910069"/>
    <w:rsid w:val="0091008C"/>
    <w:rsid w:val="00916968"/>
    <w:rsid w:val="00925C76"/>
    <w:rsid w:val="00945CAC"/>
    <w:rsid w:val="0096387E"/>
    <w:rsid w:val="00973C13"/>
    <w:rsid w:val="0099077A"/>
    <w:rsid w:val="00991D3C"/>
    <w:rsid w:val="00995134"/>
    <w:rsid w:val="009A3770"/>
    <w:rsid w:val="009C26D7"/>
    <w:rsid w:val="009C3E47"/>
    <w:rsid w:val="009C4A22"/>
    <w:rsid w:val="00A00654"/>
    <w:rsid w:val="00A123D1"/>
    <w:rsid w:val="00A17CF7"/>
    <w:rsid w:val="00A30445"/>
    <w:rsid w:val="00A41B90"/>
    <w:rsid w:val="00A56F40"/>
    <w:rsid w:val="00A57497"/>
    <w:rsid w:val="00A57577"/>
    <w:rsid w:val="00A73EEC"/>
    <w:rsid w:val="00A77A10"/>
    <w:rsid w:val="00AA5D20"/>
    <w:rsid w:val="00AE50BC"/>
    <w:rsid w:val="00AF729A"/>
    <w:rsid w:val="00B01671"/>
    <w:rsid w:val="00B07349"/>
    <w:rsid w:val="00B316D0"/>
    <w:rsid w:val="00B34A05"/>
    <w:rsid w:val="00B34B40"/>
    <w:rsid w:val="00B35575"/>
    <w:rsid w:val="00B60A2B"/>
    <w:rsid w:val="00B74C2C"/>
    <w:rsid w:val="00B77BBB"/>
    <w:rsid w:val="00B83F27"/>
    <w:rsid w:val="00BB38B9"/>
    <w:rsid w:val="00BB5AB5"/>
    <w:rsid w:val="00BC505A"/>
    <w:rsid w:val="00BD067D"/>
    <w:rsid w:val="00BD6BD6"/>
    <w:rsid w:val="00BF74EA"/>
    <w:rsid w:val="00C03F93"/>
    <w:rsid w:val="00C0491A"/>
    <w:rsid w:val="00C139A8"/>
    <w:rsid w:val="00C37E84"/>
    <w:rsid w:val="00C5038A"/>
    <w:rsid w:val="00C51076"/>
    <w:rsid w:val="00C63417"/>
    <w:rsid w:val="00C872C3"/>
    <w:rsid w:val="00C90425"/>
    <w:rsid w:val="00C97CE7"/>
    <w:rsid w:val="00CA429E"/>
    <w:rsid w:val="00CA62DC"/>
    <w:rsid w:val="00CB659F"/>
    <w:rsid w:val="00CD0744"/>
    <w:rsid w:val="00CF1E4C"/>
    <w:rsid w:val="00CF45B2"/>
    <w:rsid w:val="00D1479E"/>
    <w:rsid w:val="00D211C3"/>
    <w:rsid w:val="00D37DA1"/>
    <w:rsid w:val="00D45F2E"/>
    <w:rsid w:val="00D57D74"/>
    <w:rsid w:val="00D659F4"/>
    <w:rsid w:val="00D83D26"/>
    <w:rsid w:val="00DA32E4"/>
    <w:rsid w:val="00DA7824"/>
    <w:rsid w:val="00DB51F3"/>
    <w:rsid w:val="00DB5667"/>
    <w:rsid w:val="00DC7E54"/>
    <w:rsid w:val="00DE5271"/>
    <w:rsid w:val="00DE6278"/>
    <w:rsid w:val="00E00CD6"/>
    <w:rsid w:val="00E15C14"/>
    <w:rsid w:val="00E31231"/>
    <w:rsid w:val="00E34D8A"/>
    <w:rsid w:val="00E871FF"/>
    <w:rsid w:val="00E87F4D"/>
    <w:rsid w:val="00EB0C42"/>
    <w:rsid w:val="00EB49A0"/>
    <w:rsid w:val="00EB5890"/>
    <w:rsid w:val="00EC4FF9"/>
    <w:rsid w:val="00EC754F"/>
    <w:rsid w:val="00EE6541"/>
    <w:rsid w:val="00EF1AD2"/>
    <w:rsid w:val="00EF1CBE"/>
    <w:rsid w:val="00F21298"/>
    <w:rsid w:val="00F464CC"/>
    <w:rsid w:val="00F519EC"/>
    <w:rsid w:val="00F56EDF"/>
    <w:rsid w:val="00F6610D"/>
    <w:rsid w:val="00F77EE5"/>
    <w:rsid w:val="00F81934"/>
    <w:rsid w:val="00F977AB"/>
    <w:rsid w:val="00FA76C1"/>
    <w:rsid w:val="00FB14C4"/>
    <w:rsid w:val="00FC1C34"/>
    <w:rsid w:val="00FD4CD0"/>
    <w:rsid w:val="00FE3FA7"/>
    <w:rsid w:val="00FE5DC9"/>
    <w:rsid w:val="00FE77CF"/>
    <w:rsid w:val="00FF1D84"/>
    <w:rsid w:val="00FF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9A921"/>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unhideWhenUsed/>
    <w:rsid w:val="0060627E"/>
  </w:style>
  <w:style w:type="character" w:customStyle="1" w:styleId="CommentTextChar">
    <w:name w:val="Comment Text Char"/>
    <w:basedOn w:val="DefaultParagraphFont"/>
    <w:link w:val="CommentText"/>
    <w:uiPriority w:val="99"/>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paragraph" w:styleId="ListParagraph">
    <w:name w:val="List Paragraph"/>
    <w:basedOn w:val="Normal"/>
    <w:uiPriority w:val="34"/>
    <w:qFormat/>
    <w:rsid w:val="008662F4"/>
    <w:pPr>
      <w:ind w:left="720"/>
      <w:contextualSpacing/>
    </w:pPr>
  </w:style>
  <w:style w:type="table" w:styleId="PlainTable1">
    <w:name w:val="Plain Table 1"/>
    <w:basedOn w:val="TableNormal"/>
    <w:uiPriority w:val="41"/>
    <w:rsid w:val="00502689"/>
    <w:rPr>
      <w:rFonts w:asciiTheme="minorHAnsi" w:eastAsiaTheme="minorEastAsia" w:hAnsiTheme="minorHAnsi" w:cstheme="minorBidi"/>
      <w:sz w:val="22"/>
      <w:szCs w:val="22"/>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502689"/>
    <w:rPr>
      <w:b/>
      <w:bCs/>
    </w:rPr>
  </w:style>
  <w:style w:type="character" w:styleId="PlaceholderText">
    <w:name w:val="Placeholder Text"/>
    <w:basedOn w:val="DefaultParagraphFont"/>
    <w:uiPriority w:val="99"/>
    <w:semiHidden/>
    <w:rsid w:val="00F519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AEAB8A-2E8B-4188-BEFA-E1D74AFC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customXml/itemProps4.xml><?xml version="1.0" encoding="utf-8"?>
<ds:datastoreItem xmlns:ds="http://schemas.openxmlformats.org/officeDocument/2006/customXml" ds:itemID="{568332E5-6A31-41A5-AB87-358F0C6FA3A6}">
  <ds:schemaRefs>
    <ds:schemaRef ds:uri="http://schemas.microsoft.com/sharepoint/v3/contenttype/forms"/>
  </ds:schemaRefs>
</ds:datastoreItem>
</file>

<file path=customXml/itemProps5.xml><?xml version="1.0" encoding="utf-8"?>
<ds:datastoreItem xmlns:ds="http://schemas.openxmlformats.org/officeDocument/2006/customXml" ds:itemID="{CBE670DD-D418-4FCC-98BB-CD3D720DA8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5892</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 Yong Eng</dc:creator>
  <cp:lastModifiedBy>Sareen Kaur Bhar A/P Lakhbir Singh</cp:lastModifiedBy>
  <cp:revision>3</cp:revision>
  <cp:lastPrinted>2024-06-24T07:53:00Z</cp:lastPrinted>
  <dcterms:created xsi:type="dcterms:W3CDTF">2024-07-23T09:35:00Z</dcterms:created>
  <dcterms:modified xsi:type="dcterms:W3CDTF">2024-07-24T10:19:00Z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fba354029c5d1706d1dc724f50c6b1f72c9a8c84b76443450b1923ec8527aefd</vt:lpwstr>
  </property>
  <property fmtid="{D5CDD505-2E9C-101B-9397-08002B2CF9AE}" pid="3" name="ContentTypeId">
    <vt:lpwstr>0x0101000C91ABF7820BFD42B0A216361D08D9AF</vt:lpwstr>
  </property>
</Properties>
</file>