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C0F05F" w14:textId="77777777" w:rsidR="00E34D8A" w:rsidRDefault="00E34D8A" w:rsidP="008A59AF">
      <w:pPr>
        <w:pStyle w:val="Title"/>
        <w:spacing w:after="0"/>
        <w:rPr>
          <w:rFonts w:cs="Book Antiqua"/>
        </w:rPr>
      </w:pPr>
      <w:bookmarkStart w:id="0" w:name="_Hlk133951428"/>
      <w:bookmarkEnd w:id="0"/>
    </w:p>
    <w:p w14:paraId="6DD2787A" w14:textId="77777777" w:rsidR="00EC6E69" w:rsidRPr="00EC6E69" w:rsidRDefault="00000000" w:rsidP="00AB7775">
      <w:pPr>
        <w:pStyle w:val="Title"/>
        <w:rPr>
          <w:bCs/>
          <w:lang w:val="en-US"/>
        </w:rPr>
      </w:pPr>
      <w:r>
        <w:rPr>
          <w:bCs/>
          <w:lang w:val="en-US"/>
        </w:rPr>
        <w:t xml:space="preserve">Multimodal </w:t>
      </w:r>
      <w:r w:rsidRPr="00EC6E69">
        <w:rPr>
          <w:bCs/>
          <w:lang w:val="en-US"/>
        </w:rPr>
        <w:t xml:space="preserve">English </w:t>
      </w:r>
      <w:r>
        <w:rPr>
          <w:bCs/>
          <w:lang w:val="en-US"/>
        </w:rPr>
        <w:t xml:space="preserve">Language Pedagogy </w:t>
      </w:r>
      <w:r w:rsidRPr="00EC6E69">
        <w:rPr>
          <w:bCs/>
          <w:lang w:val="en-US"/>
        </w:rPr>
        <w:t>and Social Justice: A Sociohistorical Perspective from South Korea</w:t>
      </w:r>
    </w:p>
    <w:p w14:paraId="3E64C5D9" w14:textId="77777777" w:rsidR="0047256A" w:rsidRDefault="0047256A"/>
    <w:p w14:paraId="3B06F478" w14:textId="77777777" w:rsidR="00310D8D" w:rsidRPr="00347CA7" w:rsidRDefault="00000000">
      <w:pPr>
        <w:rPr>
          <w:b/>
          <w:sz w:val="22"/>
          <w:szCs w:val="22"/>
        </w:rPr>
      </w:pPr>
      <w:r w:rsidRPr="00347CA7">
        <w:rPr>
          <w:sz w:val="22"/>
          <w:szCs w:val="22"/>
        </w:rPr>
        <w:t>Kenneth Burke</w:t>
      </w:r>
    </w:p>
    <w:p w14:paraId="148814BF" w14:textId="7BCB6017" w:rsidR="00411256" w:rsidRDefault="00000000" w:rsidP="00EC6E69">
      <w:pPr>
        <w:jc w:val="both"/>
        <w:rPr>
          <w:sz w:val="22"/>
          <w:szCs w:val="22"/>
        </w:rPr>
      </w:pPr>
      <w:r w:rsidRPr="00347CA7">
        <w:rPr>
          <w:sz w:val="22"/>
          <w:szCs w:val="22"/>
        </w:rPr>
        <w:t>University of the People</w:t>
      </w:r>
      <w:r w:rsidR="0018237B" w:rsidRPr="00347CA7">
        <w:rPr>
          <w:sz w:val="22"/>
          <w:szCs w:val="22"/>
        </w:rPr>
        <w:t xml:space="preserve"> </w:t>
      </w:r>
    </w:p>
    <w:p w14:paraId="2E35C3A9" w14:textId="1C7CD385" w:rsidR="00411256" w:rsidRDefault="00000000" w:rsidP="00EC6E69">
      <w:pPr>
        <w:jc w:val="both"/>
        <w:rPr>
          <w:sz w:val="22"/>
          <w:szCs w:val="22"/>
        </w:rPr>
      </w:pPr>
      <w:r w:rsidRPr="00347CA7">
        <w:rPr>
          <w:sz w:val="22"/>
          <w:szCs w:val="22"/>
        </w:rPr>
        <w:t>St. Louis Public Schools</w:t>
      </w:r>
    </w:p>
    <w:p w14:paraId="14DD62E2" w14:textId="6304120F" w:rsidR="00EC6E69" w:rsidRPr="00347CA7" w:rsidRDefault="0018237B" w:rsidP="00EC6E69">
      <w:pPr>
        <w:jc w:val="both"/>
        <w:rPr>
          <w:sz w:val="22"/>
          <w:szCs w:val="22"/>
        </w:rPr>
      </w:pPr>
      <w:r w:rsidRPr="00347CA7">
        <w:rPr>
          <w:sz w:val="22"/>
          <w:szCs w:val="22"/>
        </w:rPr>
        <w:t>University of California, Santa Barbara</w:t>
      </w:r>
      <w:r w:rsidR="00751A47">
        <w:rPr>
          <w:sz w:val="22"/>
          <w:szCs w:val="22"/>
        </w:rPr>
        <w:t>, U</w:t>
      </w:r>
      <w:r w:rsidR="00AB7775">
        <w:rPr>
          <w:sz w:val="22"/>
          <w:szCs w:val="22"/>
        </w:rPr>
        <w:t>SA</w:t>
      </w:r>
    </w:p>
    <w:p w14:paraId="24F1328E" w14:textId="7C2489C4" w:rsidR="00310D8D" w:rsidRDefault="00D20956" w:rsidP="00310D8D">
      <w:pPr>
        <w:jc w:val="both"/>
        <w:rPr>
          <w:sz w:val="22"/>
          <w:szCs w:val="22"/>
        </w:rPr>
      </w:pPr>
      <w:hyperlink r:id="rId12" w:history="1">
        <w:r w:rsidRPr="00441B90">
          <w:rPr>
            <w:rStyle w:val="Hyperlink"/>
            <w:sz w:val="22"/>
            <w:szCs w:val="22"/>
          </w:rPr>
          <w:t>kenneth.burke@uopeople.edu</w:t>
        </w:r>
      </w:hyperlink>
    </w:p>
    <w:p w14:paraId="62569B04" w14:textId="214DD4BB" w:rsidR="00D20956" w:rsidRDefault="00D20956" w:rsidP="00310D8D">
      <w:pPr>
        <w:jc w:val="both"/>
        <w:rPr>
          <w:rStyle w:val="Hyperlink"/>
          <w:sz w:val="22"/>
          <w:szCs w:val="22"/>
        </w:rPr>
      </w:pPr>
      <w:proofErr w:type="spellStart"/>
      <w:r>
        <w:rPr>
          <w:rFonts w:cstheme="majorBidi"/>
        </w:rPr>
        <w:t>ORC</w:t>
      </w:r>
      <w:r>
        <w:rPr>
          <w:rFonts w:cstheme="majorBidi"/>
        </w:rPr>
        <w:t>i</w:t>
      </w:r>
      <w:r>
        <w:rPr>
          <w:rFonts w:cstheme="majorBidi"/>
        </w:rPr>
        <w:t>D</w:t>
      </w:r>
      <w:proofErr w:type="spellEnd"/>
      <w:r>
        <w:rPr>
          <w:rFonts w:ascii="Noto Sans" w:hAnsi="Noto Sans" w:cs="Noto Sans"/>
          <w:sz w:val="21"/>
          <w:szCs w:val="21"/>
          <w:shd w:val="clear" w:color="auto" w:fill="FFFFFF"/>
        </w:rPr>
        <w:t xml:space="preserve"> </w:t>
      </w:r>
      <w:r>
        <w:rPr>
          <w:rFonts w:ascii="Noto Sans" w:hAnsi="Noto Sans" w:cs="Noto Sans"/>
          <w:sz w:val="21"/>
          <w:szCs w:val="21"/>
          <w:shd w:val="clear" w:color="auto" w:fill="FFFFFF"/>
        </w:rPr>
        <w:t>0009-0005-6912-3556</w:t>
      </w:r>
    </w:p>
    <w:p w14:paraId="5A6F633D" w14:textId="39967B52" w:rsidR="000747DC" w:rsidRPr="000747DC" w:rsidRDefault="000747DC" w:rsidP="00310D8D">
      <w:pPr>
        <w:jc w:val="both"/>
        <w:rPr>
          <w:i/>
          <w:iCs/>
          <w:sz w:val="22"/>
          <w:szCs w:val="22"/>
        </w:rPr>
      </w:pPr>
      <w:r w:rsidRPr="000747DC">
        <w:rPr>
          <w:i/>
          <w:iCs/>
          <w:sz w:val="22"/>
          <w:szCs w:val="22"/>
        </w:rPr>
        <w:t>(Corresponding author)</w:t>
      </w:r>
    </w:p>
    <w:p w14:paraId="566656EF" w14:textId="77777777" w:rsidR="000747DC" w:rsidRPr="00347CA7" w:rsidRDefault="000747DC" w:rsidP="00310D8D">
      <w:pPr>
        <w:jc w:val="both"/>
        <w:rPr>
          <w:sz w:val="22"/>
          <w:szCs w:val="22"/>
        </w:rPr>
        <w:sectPr w:rsidR="000747DC" w:rsidRPr="00347CA7" w:rsidSect="002E1905">
          <w:headerReference w:type="even" r:id="rId13"/>
          <w:headerReference w:type="default" r:id="rId14"/>
          <w:footerReference w:type="even" r:id="rId15"/>
          <w:footerReference w:type="default" r:id="rId16"/>
          <w:headerReference w:type="first" r:id="rId17"/>
          <w:footerReference w:type="first" r:id="rId18"/>
          <w:pgSz w:w="11907" w:h="16840"/>
          <w:pgMar w:top="1009" w:right="851" w:bottom="1588" w:left="851" w:header="851" w:footer="851" w:gutter="0"/>
          <w:pgNumType w:start="114"/>
          <w:cols w:space="720"/>
          <w:titlePg/>
        </w:sectPr>
      </w:pPr>
    </w:p>
    <w:p w14:paraId="2F2205BD" w14:textId="77777777" w:rsidR="003273B2" w:rsidRDefault="003273B2">
      <w:pPr>
        <w:sectPr w:rsidR="003273B2" w:rsidSect="00F3614D">
          <w:type w:val="continuous"/>
          <w:pgSz w:w="11907" w:h="16840"/>
          <w:pgMar w:top="1009" w:right="851" w:bottom="1758" w:left="851" w:header="851" w:footer="1049" w:gutter="0"/>
          <w:cols w:num="2" w:space="720" w:equalWidth="0">
            <w:col w:w="4989" w:space="227"/>
            <w:col w:w="4989" w:space="0"/>
          </w:cols>
          <w:titlePg/>
        </w:sectPr>
      </w:pPr>
    </w:p>
    <w:p w14:paraId="4742E140" w14:textId="77777777" w:rsidR="0047256A" w:rsidRPr="00AB7775" w:rsidRDefault="00000000" w:rsidP="00AB7775">
      <w:pPr>
        <w:pStyle w:val="RSCB01ARTAbstract"/>
        <w:spacing w:after="0"/>
        <w:ind w:left="1440"/>
        <w:rPr>
          <w:rFonts w:ascii="Book Antiqua" w:hAnsi="Book Antiqua"/>
          <w:b/>
          <w:sz w:val="22"/>
        </w:rPr>
      </w:pPr>
      <w:r w:rsidRPr="00AB7775">
        <w:rPr>
          <w:rFonts w:ascii="Book Antiqua" w:hAnsi="Book Antiqua"/>
          <w:b/>
          <w:sz w:val="22"/>
        </w:rPr>
        <w:t xml:space="preserve">Abstract </w:t>
      </w:r>
    </w:p>
    <w:p w14:paraId="6BC839ED" w14:textId="2FA5A8BC" w:rsidR="00EC6E69" w:rsidRPr="00AB7775" w:rsidRDefault="00000000" w:rsidP="00AB7775">
      <w:pPr>
        <w:ind w:left="1440"/>
        <w:jc w:val="both"/>
        <w:rPr>
          <w:rFonts w:eastAsia="Arial Unicode MS" w:cs="Arial Unicode MS"/>
          <w:kern w:val="2"/>
          <w:sz w:val="22"/>
          <w:szCs w:val="22"/>
          <w:lang w:val="en-US" w:eastAsia="zh-CN" w:bidi="hi-IN"/>
        </w:rPr>
      </w:pPr>
      <w:r w:rsidRPr="00AB7775">
        <w:rPr>
          <w:rFonts w:eastAsia="Arial Unicode MS" w:cs="Arial Unicode MS"/>
          <w:kern w:val="2"/>
          <w:sz w:val="22"/>
          <w:szCs w:val="22"/>
          <w:lang w:val="en-US" w:eastAsia="zh-CN" w:bidi="hi-IN"/>
        </w:rPr>
        <w:t xml:space="preserve">This research investigates English language education in South Korea, situated within the broader sociohistorical and global influences that shape the education system. The theory-based study sets out to critique the prevailing grammar-intensive and rote learning methodologies, proposing instead a pedagogical paradigm that foregrounds holistic, inclusive practices and </w:t>
      </w:r>
      <w:r w:rsidR="00B51B0F" w:rsidRPr="00AB7775">
        <w:rPr>
          <w:rFonts w:eastAsia="Arial Unicode MS" w:cs="Arial Unicode MS"/>
          <w:kern w:val="2"/>
          <w:sz w:val="22"/>
          <w:szCs w:val="22"/>
          <w:lang w:val="en-US" w:eastAsia="zh-CN" w:bidi="hi-IN"/>
        </w:rPr>
        <w:t xml:space="preserve">purpose for </w:t>
      </w:r>
      <w:r w:rsidRPr="00AB7775">
        <w:rPr>
          <w:rFonts w:eastAsia="Arial Unicode MS" w:cs="Arial Unicode MS"/>
          <w:kern w:val="2"/>
          <w:sz w:val="22"/>
          <w:szCs w:val="22"/>
          <w:lang w:val="en-US" w:eastAsia="zh-CN" w:bidi="hi-IN"/>
        </w:rPr>
        <w:t xml:space="preserve">student agency. By employing a qualitative analysis, it explores multimodality while </w:t>
      </w:r>
      <w:r w:rsidR="00C35F5C" w:rsidRPr="00AB7775">
        <w:rPr>
          <w:rFonts w:eastAsia="Arial Unicode MS" w:cs="Arial Unicode MS"/>
          <w:kern w:val="2"/>
          <w:sz w:val="22"/>
          <w:szCs w:val="22"/>
          <w:lang w:val="en-US" w:eastAsia="zh-CN" w:bidi="hi-IN"/>
        </w:rPr>
        <w:t>endorsing</w:t>
      </w:r>
      <w:r w:rsidRPr="00AB7775">
        <w:rPr>
          <w:rFonts w:eastAsia="Arial Unicode MS" w:cs="Arial Unicode MS"/>
          <w:kern w:val="2"/>
          <w:sz w:val="22"/>
          <w:szCs w:val="22"/>
          <w:lang w:val="en-US" w:eastAsia="zh-CN" w:bidi="hi-IN"/>
        </w:rPr>
        <w:t xml:space="preserve"> the fusion of interdisciplinary insights to enhance both the learning process and students' communicative competencies. Findings underscore the pivotal role of educators in fostering significant pedagogical shifts, necessitating deep introspection and an informed grasp of sociohistorical and cultural contexts. The research reveals a need for an approach</w:t>
      </w:r>
      <w:r w:rsidR="00B51B0F" w:rsidRPr="00AB7775">
        <w:rPr>
          <w:rFonts w:eastAsia="Arial Unicode MS" w:cs="Arial Unicode MS"/>
          <w:kern w:val="2"/>
          <w:sz w:val="22"/>
          <w:szCs w:val="22"/>
          <w:lang w:val="en-US" w:eastAsia="zh-CN" w:bidi="hi-IN"/>
        </w:rPr>
        <w:t xml:space="preserve"> to learning</w:t>
      </w:r>
      <w:r w:rsidRPr="00AB7775">
        <w:rPr>
          <w:rFonts w:eastAsia="Arial Unicode MS" w:cs="Arial Unicode MS"/>
          <w:kern w:val="2"/>
          <w:sz w:val="22"/>
          <w:szCs w:val="22"/>
          <w:lang w:val="en-US" w:eastAsia="zh-CN" w:bidi="hi-IN"/>
        </w:rPr>
        <w:t xml:space="preserve"> that </w:t>
      </w:r>
      <w:proofErr w:type="spellStart"/>
      <w:r w:rsidRPr="00AB7775">
        <w:rPr>
          <w:rFonts w:eastAsia="Arial Unicode MS" w:cs="Arial Unicode MS"/>
          <w:kern w:val="2"/>
          <w:sz w:val="22"/>
          <w:szCs w:val="22"/>
          <w:lang w:val="en-US" w:eastAsia="zh-CN" w:bidi="hi-IN"/>
        </w:rPr>
        <w:t>harmonises</w:t>
      </w:r>
      <w:proofErr w:type="spellEnd"/>
      <w:r w:rsidRPr="00AB7775">
        <w:rPr>
          <w:rFonts w:eastAsia="Arial Unicode MS" w:cs="Arial Unicode MS"/>
          <w:kern w:val="2"/>
          <w:sz w:val="22"/>
          <w:szCs w:val="22"/>
          <w:lang w:val="en-US" w:eastAsia="zh-CN" w:bidi="hi-IN"/>
        </w:rPr>
        <w:t xml:space="preserve"> linguistic skills with broad sociocultural understanding, advocating for a teaching model that seamlessly integrates historical consciousness, creativity and innovative strategies, and a </w:t>
      </w:r>
      <w:r w:rsidR="00A070BC" w:rsidRPr="00AB7775">
        <w:rPr>
          <w:rFonts w:eastAsia="Arial Unicode MS" w:cs="Arial Unicode MS"/>
          <w:kern w:val="2"/>
          <w:sz w:val="22"/>
          <w:szCs w:val="22"/>
          <w:lang w:val="en-US" w:eastAsia="zh-CN" w:bidi="hi-IN"/>
        </w:rPr>
        <w:t>commitment</w:t>
      </w:r>
      <w:r w:rsidRPr="00AB7775">
        <w:rPr>
          <w:rFonts w:eastAsia="Arial Unicode MS" w:cs="Arial Unicode MS"/>
          <w:kern w:val="2"/>
          <w:sz w:val="22"/>
          <w:szCs w:val="22"/>
          <w:lang w:val="en-US" w:eastAsia="zh-CN" w:bidi="hi-IN"/>
        </w:rPr>
        <w:t xml:space="preserve"> to principles of social justice. The significance of this study lies in its potential to influence policy and practice, encouraging a move towards more engaged, reflective and socially responsible English language instruction </w:t>
      </w:r>
      <w:r w:rsidR="00A72E86" w:rsidRPr="00AB7775">
        <w:rPr>
          <w:rFonts w:eastAsia="Arial Unicode MS" w:cs="Arial Unicode MS"/>
          <w:kern w:val="2"/>
          <w:sz w:val="22"/>
          <w:szCs w:val="22"/>
          <w:lang w:val="en-US" w:eastAsia="zh-CN" w:bidi="hi-IN"/>
        </w:rPr>
        <w:t>with</w:t>
      </w:r>
      <w:r w:rsidRPr="00AB7775">
        <w:rPr>
          <w:rFonts w:eastAsia="Arial Unicode MS" w:cs="Arial Unicode MS"/>
          <w:kern w:val="2"/>
          <w:sz w:val="22"/>
          <w:szCs w:val="22"/>
          <w:lang w:val="en-US" w:eastAsia="zh-CN" w:bidi="hi-IN"/>
        </w:rPr>
        <w:t xml:space="preserve">in </w:t>
      </w:r>
      <w:r w:rsidR="00B0226F" w:rsidRPr="00AB7775">
        <w:rPr>
          <w:rFonts w:eastAsia="Arial Unicode MS" w:cs="Arial Unicode MS"/>
          <w:kern w:val="2"/>
          <w:sz w:val="22"/>
          <w:szCs w:val="22"/>
          <w:lang w:val="en-US" w:eastAsia="zh-CN" w:bidi="hi-IN"/>
        </w:rPr>
        <w:t>the region</w:t>
      </w:r>
      <w:r w:rsidRPr="00AB7775">
        <w:rPr>
          <w:rFonts w:eastAsia="Arial Unicode MS" w:cs="Arial Unicode MS"/>
          <w:kern w:val="2"/>
          <w:sz w:val="22"/>
          <w:szCs w:val="22"/>
          <w:lang w:val="en-US" w:eastAsia="zh-CN" w:bidi="hi-IN"/>
        </w:rPr>
        <w:t>.</w:t>
      </w:r>
    </w:p>
    <w:p w14:paraId="7B632597" w14:textId="77777777" w:rsidR="003273B2" w:rsidRPr="00AB7775" w:rsidRDefault="003273B2" w:rsidP="00AB7775">
      <w:pPr>
        <w:ind w:left="1440"/>
        <w:jc w:val="both"/>
        <w:rPr>
          <w:sz w:val="22"/>
          <w:szCs w:val="22"/>
          <w:lang w:val="en-US"/>
        </w:rPr>
      </w:pPr>
    </w:p>
    <w:p w14:paraId="6F269A29" w14:textId="136D1531" w:rsidR="003273B2" w:rsidRPr="00AB7775" w:rsidRDefault="00000000" w:rsidP="00AB7775">
      <w:pPr>
        <w:ind w:left="1440"/>
        <w:jc w:val="both"/>
        <w:rPr>
          <w:color w:val="FF0000"/>
        </w:rPr>
      </w:pPr>
      <w:r w:rsidRPr="00AB7775">
        <w:rPr>
          <w:b/>
        </w:rPr>
        <w:t>Keywords:</w:t>
      </w:r>
      <w:r w:rsidRPr="00AB7775">
        <w:t xml:space="preserve"> </w:t>
      </w:r>
      <w:r w:rsidR="00295C91" w:rsidRPr="00AB7775">
        <w:t>p</w:t>
      </w:r>
      <w:r w:rsidR="00A72E86" w:rsidRPr="00AB7775">
        <w:t xml:space="preserve">edagogy; </w:t>
      </w:r>
      <w:r w:rsidR="00295C91" w:rsidRPr="00AB7775">
        <w:t>m</w:t>
      </w:r>
      <w:r w:rsidR="00A72E86" w:rsidRPr="00AB7775">
        <w:t xml:space="preserve">ultimodal; </w:t>
      </w:r>
      <w:r w:rsidR="00295C91" w:rsidRPr="00AB7775">
        <w:t>s</w:t>
      </w:r>
      <w:r w:rsidR="00A72E86" w:rsidRPr="00AB7775">
        <w:t xml:space="preserve">ocial </w:t>
      </w:r>
      <w:r w:rsidR="00295C91" w:rsidRPr="00AB7775">
        <w:t>j</w:t>
      </w:r>
      <w:r w:rsidR="00A72E86" w:rsidRPr="00AB7775">
        <w:t xml:space="preserve">ustice; South Korea; English </w:t>
      </w:r>
      <w:r w:rsidR="00295C91" w:rsidRPr="00AB7775">
        <w:t>l</w:t>
      </w:r>
      <w:r w:rsidR="00A72E86" w:rsidRPr="00AB7775">
        <w:t xml:space="preserve">anguage; </w:t>
      </w:r>
      <w:r w:rsidR="00295C91" w:rsidRPr="00AB7775">
        <w:t>l</w:t>
      </w:r>
      <w:r w:rsidR="00A72E86" w:rsidRPr="00AB7775">
        <w:t>inguistics</w:t>
      </w:r>
      <w:r w:rsidR="00151F21" w:rsidRPr="00AB7775">
        <w:t xml:space="preserve">; </w:t>
      </w:r>
      <w:r w:rsidR="00295C91" w:rsidRPr="00AB7775">
        <w:t>c</w:t>
      </w:r>
      <w:r w:rsidR="00151F21" w:rsidRPr="00AB7775">
        <w:t>ulture</w:t>
      </w:r>
    </w:p>
    <w:p w14:paraId="36F4FCA6" w14:textId="63CDEF98" w:rsidR="00667995" w:rsidRPr="00AB7775" w:rsidRDefault="00000000" w:rsidP="00AB7775">
      <w:pPr>
        <w:ind w:left="1440"/>
        <w:jc w:val="both"/>
      </w:pPr>
      <w:r w:rsidRPr="00AB7775">
        <w:rPr>
          <w:b/>
        </w:rPr>
        <w:t>Received</w:t>
      </w:r>
      <w:r w:rsidRPr="00AB7775">
        <w:t xml:space="preserve"> </w:t>
      </w:r>
      <w:r w:rsidR="00295C91" w:rsidRPr="00AB7775">
        <w:t>5 November 2023</w:t>
      </w:r>
      <w:r w:rsidR="002E1905">
        <w:t xml:space="preserve">   </w:t>
      </w:r>
      <w:r w:rsidRPr="00AB7775">
        <w:rPr>
          <w:b/>
        </w:rPr>
        <w:t>Accepted</w:t>
      </w:r>
      <w:r w:rsidRPr="00AB7775">
        <w:t xml:space="preserve"> </w:t>
      </w:r>
      <w:r w:rsidR="00295C91" w:rsidRPr="00AB7775">
        <w:t>4 April</w:t>
      </w:r>
      <w:r w:rsidRPr="00AB7775">
        <w:t xml:space="preserve"> 202</w:t>
      </w:r>
      <w:r w:rsidR="0011721E" w:rsidRPr="00AB7775">
        <w:t>4</w:t>
      </w:r>
      <w:r w:rsidRPr="00AB7775">
        <w:t xml:space="preserve"> </w:t>
      </w:r>
      <w:r w:rsidR="002E1905">
        <w:t xml:space="preserve">  </w:t>
      </w:r>
      <w:r w:rsidRPr="00AB7775">
        <w:rPr>
          <w:b/>
        </w:rPr>
        <w:t>Published</w:t>
      </w:r>
      <w:r w:rsidRPr="00AB7775">
        <w:t xml:space="preserve"> </w:t>
      </w:r>
      <w:r w:rsidR="00295C91" w:rsidRPr="00AB7775">
        <w:t xml:space="preserve">31 </w:t>
      </w:r>
      <w:r w:rsidRPr="00AB7775">
        <w:t>July 202</w:t>
      </w:r>
      <w:r w:rsidR="0011721E" w:rsidRPr="00AB7775">
        <w:t>4</w:t>
      </w:r>
    </w:p>
    <w:p w14:paraId="6F8D398E" w14:textId="77777777" w:rsidR="003273B2" w:rsidRDefault="003273B2"/>
    <w:p w14:paraId="17E5E0D8" w14:textId="77777777" w:rsidR="001D03D7" w:rsidRDefault="00000000">
      <w:pPr>
        <w:sectPr w:rsidR="001D03D7" w:rsidSect="00F3614D">
          <w:type w:val="continuous"/>
          <w:pgSz w:w="11907" w:h="16840"/>
          <w:pgMar w:top="1009" w:right="851" w:bottom="1758" w:left="851" w:header="851" w:footer="1049" w:gutter="0"/>
          <w:cols w:space="720"/>
          <w:titlePg/>
        </w:sectPr>
      </w:pPr>
      <w:r>
        <w:tab/>
      </w:r>
      <w:r>
        <w:tab/>
      </w:r>
    </w:p>
    <w:p w14:paraId="68EF7371" w14:textId="77777777" w:rsidR="001E76EF" w:rsidRPr="001E76EF" w:rsidRDefault="00000000" w:rsidP="001E76EF">
      <w:pPr>
        <w:pStyle w:val="RSCB04AHeadingSection"/>
        <w:spacing w:before="0" w:after="0"/>
        <w:rPr>
          <w:rFonts w:ascii="Book Antiqua" w:hAnsi="Book Antiqua"/>
        </w:rPr>
      </w:pPr>
      <w:r>
        <w:rPr>
          <w:rFonts w:ascii="Book Antiqua" w:hAnsi="Book Antiqua"/>
        </w:rPr>
        <w:t>Introduction</w:t>
      </w:r>
    </w:p>
    <w:p w14:paraId="2B9CAD8E" w14:textId="77777777" w:rsidR="0008159B" w:rsidRDefault="0008159B" w:rsidP="0008159B">
      <w:pPr>
        <w:pStyle w:val="Textbody"/>
        <w:spacing w:after="0" w:line="240" w:lineRule="auto"/>
        <w:jc w:val="both"/>
        <w:rPr>
          <w:rFonts w:ascii="Book Antiqua" w:hAnsi="Book Antiqua" w:cs="Times New Roman"/>
        </w:rPr>
      </w:pPr>
    </w:p>
    <w:p w14:paraId="452CA000" w14:textId="55BF6BF0" w:rsidR="001E76EF" w:rsidRDefault="00000000" w:rsidP="0008159B">
      <w:pPr>
        <w:pStyle w:val="Textbody"/>
        <w:spacing w:after="0" w:line="240" w:lineRule="auto"/>
        <w:jc w:val="both"/>
        <w:rPr>
          <w:rFonts w:ascii="Book Antiqua" w:hAnsi="Book Antiqua" w:cs="Times New Roman"/>
          <w:sz w:val="22"/>
          <w:szCs w:val="22"/>
        </w:rPr>
      </w:pPr>
      <w:r w:rsidRPr="0008159B">
        <w:rPr>
          <w:rFonts w:ascii="Book Antiqua" w:hAnsi="Book Antiqua" w:cs="Times New Roman"/>
          <w:sz w:val="22"/>
          <w:szCs w:val="22"/>
        </w:rPr>
        <w:t xml:space="preserve">In South Korea, a country where mastery of the English language is itself deemed a key factor for both academic and career advancement, the prevailing </w:t>
      </w:r>
      <w:r w:rsidR="00315F11" w:rsidRPr="0008159B">
        <w:rPr>
          <w:rFonts w:ascii="Book Antiqua" w:hAnsi="Book Antiqua" w:cs="Times New Roman"/>
          <w:sz w:val="22"/>
          <w:szCs w:val="22"/>
        </w:rPr>
        <w:t>teaching strategies</w:t>
      </w:r>
      <w:r w:rsidRPr="0008159B">
        <w:rPr>
          <w:rFonts w:ascii="Book Antiqua" w:hAnsi="Book Antiqua" w:cs="Times New Roman"/>
          <w:sz w:val="22"/>
          <w:szCs w:val="22"/>
        </w:rPr>
        <w:t xml:space="preserve"> stress rigorous grammar instruction and </w:t>
      </w:r>
      <w:proofErr w:type="spellStart"/>
      <w:r w:rsidRPr="0008159B">
        <w:rPr>
          <w:rFonts w:ascii="Book Antiqua" w:hAnsi="Book Antiqua" w:cs="Times New Roman"/>
          <w:sz w:val="22"/>
          <w:szCs w:val="22"/>
        </w:rPr>
        <w:t>standardised</w:t>
      </w:r>
      <w:proofErr w:type="spellEnd"/>
      <w:r w:rsidRPr="0008159B">
        <w:rPr>
          <w:rFonts w:ascii="Book Antiqua" w:hAnsi="Book Antiqua" w:cs="Times New Roman"/>
          <w:sz w:val="22"/>
          <w:szCs w:val="22"/>
        </w:rPr>
        <w:t xml:space="preserve"> testing. However, this emphasis often overshadows the cultural, historical and sociolinguistic dynamics that underpin language learning. </w:t>
      </w:r>
      <w:r w:rsidR="00DC722A" w:rsidRPr="0008159B">
        <w:rPr>
          <w:rFonts w:ascii="Book Antiqua" w:hAnsi="Book Antiqua" w:cs="Times New Roman"/>
          <w:sz w:val="22"/>
          <w:szCs w:val="22"/>
        </w:rPr>
        <w:t>The research herein</w:t>
      </w:r>
      <w:r w:rsidR="00315F11" w:rsidRPr="0008159B">
        <w:rPr>
          <w:rFonts w:ascii="Book Antiqua" w:hAnsi="Book Antiqua" w:cs="Times New Roman"/>
          <w:sz w:val="22"/>
          <w:szCs w:val="22"/>
        </w:rPr>
        <w:t xml:space="preserve"> traces</w:t>
      </w:r>
      <w:r w:rsidRPr="0008159B">
        <w:rPr>
          <w:rFonts w:ascii="Book Antiqua" w:hAnsi="Book Antiqua" w:cs="Times New Roman"/>
          <w:sz w:val="22"/>
          <w:szCs w:val="22"/>
        </w:rPr>
        <w:t xml:space="preserve"> the evolution of English language learning in South Korea</w:t>
      </w:r>
      <w:r w:rsidR="00315F11" w:rsidRPr="0008159B">
        <w:rPr>
          <w:rFonts w:ascii="Book Antiqua" w:hAnsi="Book Antiqua" w:cs="Times New Roman"/>
          <w:sz w:val="22"/>
          <w:szCs w:val="22"/>
        </w:rPr>
        <w:t xml:space="preserve"> </w:t>
      </w:r>
      <w:r w:rsidRPr="0008159B">
        <w:rPr>
          <w:rFonts w:ascii="Book Antiqua" w:hAnsi="Book Antiqua" w:cs="Times New Roman"/>
          <w:sz w:val="22"/>
          <w:szCs w:val="22"/>
        </w:rPr>
        <w:t xml:space="preserve">from the </w:t>
      </w:r>
      <w:proofErr w:type="spellStart"/>
      <w:r w:rsidRPr="0008159B">
        <w:rPr>
          <w:rFonts w:ascii="Book Antiqua" w:hAnsi="Book Antiqua" w:cs="Times New Roman"/>
          <w:sz w:val="22"/>
          <w:szCs w:val="22"/>
        </w:rPr>
        <w:t>Goryeo</w:t>
      </w:r>
      <w:proofErr w:type="spellEnd"/>
      <w:r w:rsidRPr="0008159B">
        <w:rPr>
          <w:rFonts w:ascii="Book Antiqua" w:hAnsi="Book Antiqua" w:cs="Times New Roman"/>
          <w:sz w:val="22"/>
          <w:szCs w:val="22"/>
        </w:rPr>
        <w:t xml:space="preserve"> Dynasty through periods marked by Japanese colonial rule and American interventionism to the present day.</w:t>
      </w:r>
      <w:r w:rsidR="00315F11" w:rsidRPr="0008159B">
        <w:rPr>
          <w:rFonts w:ascii="Book Antiqua" w:hAnsi="Book Antiqua" w:cs="Times New Roman"/>
          <w:sz w:val="22"/>
          <w:szCs w:val="22"/>
        </w:rPr>
        <w:t xml:space="preserve"> </w:t>
      </w:r>
      <w:r w:rsidRPr="0008159B">
        <w:rPr>
          <w:rFonts w:ascii="Book Antiqua" w:hAnsi="Book Antiqua" w:cs="Times New Roman"/>
          <w:sz w:val="22"/>
          <w:szCs w:val="22"/>
        </w:rPr>
        <w:t>These</w:t>
      </w:r>
      <w:r w:rsidR="000831D7" w:rsidRPr="0008159B">
        <w:rPr>
          <w:rFonts w:ascii="Book Antiqua" w:hAnsi="Book Antiqua" w:cs="Times New Roman"/>
          <w:sz w:val="22"/>
          <w:szCs w:val="22"/>
        </w:rPr>
        <w:t xml:space="preserve"> </w:t>
      </w:r>
      <w:r w:rsidRPr="0008159B">
        <w:rPr>
          <w:rFonts w:ascii="Book Antiqua" w:hAnsi="Book Antiqua" w:cs="Times New Roman"/>
          <w:sz w:val="22"/>
          <w:szCs w:val="22"/>
        </w:rPr>
        <w:t xml:space="preserve">epochs have shaped </w:t>
      </w:r>
      <w:r w:rsidR="00B0226F" w:rsidRPr="0008159B">
        <w:rPr>
          <w:rFonts w:ascii="Book Antiqua" w:hAnsi="Book Antiqua" w:cs="Times New Roman"/>
          <w:sz w:val="22"/>
          <w:szCs w:val="22"/>
        </w:rPr>
        <w:t xml:space="preserve">the </w:t>
      </w:r>
      <w:r w:rsidRPr="0008159B">
        <w:rPr>
          <w:rFonts w:ascii="Book Antiqua" w:hAnsi="Book Antiqua" w:cs="Times New Roman"/>
          <w:sz w:val="22"/>
          <w:szCs w:val="22"/>
        </w:rPr>
        <w:t xml:space="preserve">normative values of Korea’s educational ethos, influencing contemporary </w:t>
      </w:r>
      <w:r w:rsidR="00315F11" w:rsidRPr="0008159B">
        <w:rPr>
          <w:rFonts w:ascii="Book Antiqua" w:hAnsi="Book Antiqua" w:cs="Times New Roman"/>
          <w:sz w:val="22"/>
          <w:szCs w:val="22"/>
        </w:rPr>
        <w:t>pedagogies</w:t>
      </w:r>
      <w:r w:rsidRPr="0008159B">
        <w:rPr>
          <w:rFonts w:ascii="Book Antiqua" w:hAnsi="Book Antiqua" w:cs="Times New Roman"/>
          <w:sz w:val="22"/>
          <w:szCs w:val="22"/>
        </w:rPr>
        <w:t xml:space="preserve"> and </w:t>
      </w:r>
      <w:r w:rsidR="00C35F5C" w:rsidRPr="0008159B">
        <w:rPr>
          <w:rFonts w:ascii="Book Antiqua" w:hAnsi="Book Antiqua" w:cs="Times New Roman"/>
          <w:sz w:val="22"/>
          <w:szCs w:val="22"/>
        </w:rPr>
        <w:t>an</w:t>
      </w:r>
      <w:r w:rsidRPr="0008159B">
        <w:rPr>
          <w:rFonts w:ascii="Book Antiqua" w:hAnsi="Book Antiqua" w:cs="Times New Roman"/>
          <w:sz w:val="22"/>
          <w:szCs w:val="22"/>
        </w:rPr>
        <w:t xml:space="preserve"> overarching emphasis on English education as a conduit to global integration. </w:t>
      </w:r>
      <w:r w:rsidR="00A72E86" w:rsidRPr="0008159B">
        <w:rPr>
          <w:rFonts w:ascii="Book Antiqua" w:hAnsi="Book Antiqua" w:cs="Times New Roman"/>
          <w:sz w:val="22"/>
          <w:szCs w:val="22"/>
        </w:rPr>
        <w:t>An</w:t>
      </w:r>
      <w:r w:rsidRPr="0008159B">
        <w:rPr>
          <w:rFonts w:ascii="Book Antiqua" w:hAnsi="Book Antiqua" w:cs="Times New Roman"/>
          <w:sz w:val="22"/>
          <w:szCs w:val="22"/>
        </w:rPr>
        <w:t xml:space="preserve"> </w:t>
      </w:r>
      <w:r w:rsidR="00A72E86" w:rsidRPr="0008159B">
        <w:rPr>
          <w:rFonts w:ascii="Book Antiqua" w:hAnsi="Book Antiqua" w:cs="Times New Roman"/>
          <w:sz w:val="22"/>
          <w:szCs w:val="22"/>
        </w:rPr>
        <w:t>analysis of that</w:t>
      </w:r>
      <w:r w:rsidRPr="0008159B">
        <w:rPr>
          <w:rFonts w:ascii="Book Antiqua" w:hAnsi="Book Antiqua" w:cs="Times New Roman"/>
          <w:sz w:val="22"/>
          <w:szCs w:val="22"/>
        </w:rPr>
        <w:t xml:space="preserve"> traverses the relationship </w:t>
      </w:r>
      <w:r w:rsidRPr="0008159B">
        <w:rPr>
          <w:rFonts w:ascii="Book Antiqua" w:hAnsi="Book Antiqua" w:cs="Times New Roman"/>
          <w:sz w:val="22"/>
          <w:szCs w:val="22"/>
        </w:rPr>
        <w:lastRenderedPageBreak/>
        <w:t>between language</w:t>
      </w:r>
      <w:r w:rsidR="00315F11" w:rsidRPr="0008159B">
        <w:rPr>
          <w:rFonts w:ascii="Book Antiqua" w:hAnsi="Book Antiqua" w:cs="Times New Roman"/>
          <w:sz w:val="22"/>
          <w:szCs w:val="22"/>
        </w:rPr>
        <w:t>, education</w:t>
      </w:r>
      <w:r w:rsidRPr="0008159B">
        <w:rPr>
          <w:rFonts w:ascii="Book Antiqua" w:hAnsi="Book Antiqua" w:cs="Times New Roman"/>
          <w:sz w:val="22"/>
          <w:szCs w:val="22"/>
        </w:rPr>
        <w:t xml:space="preserve"> and sociohistorical contexts</w:t>
      </w:r>
      <w:r w:rsidR="00315F11" w:rsidRPr="0008159B">
        <w:rPr>
          <w:rFonts w:ascii="Book Antiqua" w:hAnsi="Book Antiqua" w:cs="Times New Roman"/>
          <w:sz w:val="22"/>
          <w:szCs w:val="22"/>
        </w:rPr>
        <w:t xml:space="preserve"> while advocating</w:t>
      </w:r>
      <w:r w:rsidRPr="0008159B">
        <w:rPr>
          <w:rFonts w:ascii="Book Antiqua" w:hAnsi="Book Antiqua" w:cs="Times New Roman"/>
          <w:sz w:val="22"/>
          <w:szCs w:val="22"/>
        </w:rPr>
        <w:t xml:space="preserve"> for a paradigm shift towards a</w:t>
      </w:r>
      <w:r w:rsidR="000831D7" w:rsidRPr="0008159B">
        <w:rPr>
          <w:rFonts w:ascii="Book Antiqua" w:hAnsi="Book Antiqua" w:cs="Times New Roman"/>
          <w:sz w:val="22"/>
          <w:szCs w:val="22"/>
        </w:rPr>
        <w:t xml:space="preserve"> </w:t>
      </w:r>
      <w:r w:rsidRPr="0008159B">
        <w:rPr>
          <w:rFonts w:ascii="Book Antiqua" w:hAnsi="Book Antiqua" w:cs="Times New Roman"/>
          <w:sz w:val="22"/>
          <w:szCs w:val="22"/>
        </w:rPr>
        <w:t>holistic and genuinely student-</w:t>
      </w:r>
      <w:proofErr w:type="spellStart"/>
      <w:r w:rsidRPr="0008159B">
        <w:rPr>
          <w:rFonts w:ascii="Book Antiqua" w:hAnsi="Book Antiqua" w:cs="Times New Roman"/>
          <w:sz w:val="22"/>
          <w:szCs w:val="22"/>
        </w:rPr>
        <w:t>centred</w:t>
      </w:r>
      <w:proofErr w:type="spellEnd"/>
      <w:r w:rsidRPr="0008159B">
        <w:rPr>
          <w:rFonts w:ascii="Book Antiqua" w:hAnsi="Book Antiqua" w:cs="Times New Roman"/>
          <w:sz w:val="22"/>
          <w:szCs w:val="22"/>
        </w:rPr>
        <w:t xml:space="preserve"> approach. Proposing the need for a sharpened focus on meaning and communication over syntactical correctness, it advocates a teaching philosophy which fosters critical thinking, creativity and student agency. </w:t>
      </w:r>
    </w:p>
    <w:p w14:paraId="6A8E9C20" w14:textId="77777777" w:rsidR="0008159B" w:rsidRPr="0008159B" w:rsidRDefault="0008159B" w:rsidP="0008159B">
      <w:pPr>
        <w:pStyle w:val="Textbody"/>
        <w:spacing w:after="0" w:line="240" w:lineRule="auto"/>
        <w:jc w:val="both"/>
        <w:rPr>
          <w:rFonts w:ascii="Book Antiqua" w:hAnsi="Book Antiqua" w:cs="Times New Roman"/>
          <w:sz w:val="22"/>
          <w:szCs w:val="22"/>
        </w:rPr>
      </w:pPr>
    </w:p>
    <w:p w14:paraId="5C02F3B2" w14:textId="77777777" w:rsidR="001E76EF" w:rsidRDefault="00000000" w:rsidP="00912537">
      <w:pPr>
        <w:pStyle w:val="Textbody"/>
        <w:spacing w:after="0" w:line="240" w:lineRule="auto"/>
        <w:ind w:firstLine="709"/>
        <w:jc w:val="both"/>
        <w:rPr>
          <w:rFonts w:ascii="Book Antiqua" w:hAnsi="Book Antiqua" w:cs="Times New Roman"/>
          <w:sz w:val="22"/>
          <w:szCs w:val="22"/>
        </w:rPr>
      </w:pPr>
      <w:r w:rsidRPr="0008159B">
        <w:rPr>
          <w:rFonts w:ascii="Book Antiqua" w:hAnsi="Book Antiqua" w:cs="Times New Roman"/>
          <w:sz w:val="22"/>
          <w:szCs w:val="22"/>
        </w:rPr>
        <w:t>Th</w:t>
      </w:r>
      <w:r w:rsidR="00B0226F" w:rsidRPr="0008159B">
        <w:rPr>
          <w:rFonts w:ascii="Book Antiqua" w:hAnsi="Book Antiqua" w:cs="Times New Roman"/>
          <w:sz w:val="22"/>
          <w:szCs w:val="22"/>
        </w:rPr>
        <w:t>is</w:t>
      </w:r>
      <w:r w:rsidRPr="0008159B">
        <w:rPr>
          <w:rFonts w:ascii="Book Antiqua" w:hAnsi="Book Antiqua" w:cs="Times New Roman"/>
          <w:sz w:val="22"/>
          <w:szCs w:val="22"/>
        </w:rPr>
        <w:t xml:space="preserve"> article integrates perspectives from education, linguistics, sociology, and cultural studies. Following inspiration from the Saphir-Worf hypothesis</w:t>
      </w:r>
      <w:r w:rsidR="00A72E86" w:rsidRPr="0008159B">
        <w:rPr>
          <w:rFonts w:ascii="Book Antiqua" w:hAnsi="Book Antiqua" w:cs="Times New Roman"/>
          <w:sz w:val="22"/>
          <w:szCs w:val="22"/>
        </w:rPr>
        <w:t xml:space="preserve"> </w:t>
      </w:r>
      <w:r w:rsidRPr="0008159B">
        <w:rPr>
          <w:rFonts w:ascii="Book Antiqua" w:hAnsi="Book Antiqua" w:cs="Times New Roman"/>
          <w:sz w:val="22"/>
          <w:szCs w:val="22"/>
        </w:rPr>
        <w:t xml:space="preserve">posits that understanding the causal dynamics between language, culture, and society are principal factors </w:t>
      </w:r>
      <w:r w:rsidR="00DC722A" w:rsidRPr="0008159B">
        <w:rPr>
          <w:rFonts w:ascii="Book Antiqua" w:hAnsi="Book Antiqua" w:cs="Times New Roman"/>
          <w:sz w:val="22"/>
          <w:szCs w:val="22"/>
        </w:rPr>
        <w:t xml:space="preserve">to consider </w:t>
      </w:r>
      <w:r w:rsidRPr="0008159B">
        <w:rPr>
          <w:rFonts w:ascii="Book Antiqua" w:hAnsi="Book Antiqua" w:cs="Times New Roman"/>
          <w:sz w:val="22"/>
          <w:szCs w:val="22"/>
        </w:rPr>
        <w:t xml:space="preserve">for pedagogical strategies </w:t>
      </w:r>
      <w:r w:rsidR="00A72E86" w:rsidRPr="0008159B">
        <w:rPr>
          <w:rFonts w:ascii="Book Antiqua" w:hAnsi="Book Antiqua" w:cs="Times New Roman"/>
          <w:sz w:val="22"/>
          <w:szCs w:val="22"/>
        </w:rPr>
        <w:t>that</w:t>
      </w:r>
      <w:r w:rsidRPr="0008159B">
        <w:rPr>
          <w:rFonts w:ascii="Book Antiqua" w:hAnsi="Book Antiqua" w:cs="Times New Roman"/>
          <w:sz w:val="22"/>
          <w:szCs w:val="22"/>
        </w:rPr>
        <w:t xml:space="preserve"> resonate with students on a deeper level. In doing so, it demonstrates the significance of adopting innovative practices </w:t>
      </w:r>
      <w:r w:rsidR="00B0226F" w:rsidRPr="0008159B">
        <w:rPr>
          <w:rFonts w:ascii="Book Antiqua" w:hAnsi="Book Antiqua" w:cs="Times New Roman"/>
          <w:sz w:val="22"/>
          <w:szCs w:val="22"/>
        </w:rPr>
        <w:t xml:space="preserve">which </w:t>
      </w:r>
      <w:r w:rsidR="002B481E" w:rsidRPr="0008159B">
        <w:rPr>
          <w:rFonts w:ascii="Book Antiqua" w:hAnsi="Book Antiqua" w:cs="Times New Roman"/>
          <w:sz w:val="22"/>
          <w:szCs w:val="22"/>
        </w:rPr>
        <w:t>acknowledge</w:t>
      </w:r>
      <w:r w:rsidRPr="0008159B">
        <w:rPr>
          <w:rFonts w:ascii="Book Antiqua" w:hAnsi="Book Antiqua" w:cs="Times New Roman"/>
          <w:sz w:val="22"/>
          <w:szCs w:val="22"/>
        </w:rPr>
        <w:t xml:space="preserve"> </w:t>
      </w:r>
      <w:r w:rsidR="002B481E" w:rsidRPr="0008159B">
        <w:rPr>
          <w:rFonts w:ascii="Book Antiqua" w:hAnsi="Book Antiqua" w:cs="Times New Roman"/>
          <w:sz w:val="22"/>
          <w:szCs w:val="22"/>
        </w:rPr>
        <w:t xml:space="preserve">the </w:t>
      </w:r>
      <w:r w:rsidR="00A72E86" w:rsidRPr="0008159B">
        <w:rPr>
          <w:rFonts w:ascii="Book Antiqua" w:hAnsi="Book Antiqua" w:cs="Times New Roman"/>
          <w:sz w:val="22"/>
          <w:szCs w:val="22"/>
        </w:rPr>
        <w:t xml:space="preserve">diversity </w:t>
      </w:r>
      <w:r w:rsidR="002B481E" w:rsidRPr="0008159B">
        <w:rPr>
          <w:rFonts w:ascii="Book Antiqua" w:hAnsi="Book Antiqua" w:cs="Times New Roman"/>
          <w:sz w:val="22"/>
          <w:szCs w:val="22"/>
        </w:rPr>
        <w:t>of</w:t>
      </w:r>
      <w:r w:rsidR="00B0226F" w:rsidRPr="0008159B">
        <w:rPr>
          <w:rFonts w:ascii="Book Antiqua" w:hAnsi="Book Antiqua" w:cs="Times New Roman"/>
          <w:sz w:val="22"/>
          <w:szCs w:val="22"/>
        </w:rPr>
        <w:t xml:space="preserve"> </w:t>
      </w:r>
      <w:r w:rsidRPr="0008159B">
        <w:rPr>
          <w:rFonts w:ascii="Book Antiqua" w:hAnsi="Book Antiqua" w:cs="Times New Roman"/>
          <w:sz w:val="22"/>
          <w:szCs w:val="22"/>
        </w:rPr>
        <w:t xml:space="preserve">linguistic expressions and identities, thereby fostering </w:t>
      </w:r>
      <w:r w:rsidR="000831D7" w:rsidRPr="0008159B">
        <w:rPr>
          <w:rFonts w:ascii="Book Antiqua" w:hAnsi="Book Antiqua" w:cs="Times New Roman"/>
          <w:sz w:val="22"/>
          <w:szCs w:val="22"/>
        </w:rPr>
        <w:t>an</w:t>
      </w:r>
      <w:r w:rsidRPr="0008159B">
        <w:rPr>
          <w:rFonts w:ascii="Book Antiqua" w:hAnsi="Book Antiqua" w:cs="Times New Roman"/>
          <w:sz w:val="22"/>
          <w:szCs w:val="22"/>
        </w:rPr>
        <w:t xml:space="preserve"> empathetic and equitable approach to </w:t>
      </w:r>
      <w:r w:rsidR="002B481E" w:rsidRPr="0008159B">
        <w:rPr>
          <w:rFonts w:ascii="Book Antiqua" w:hAnsi="Book Antiqua" w:cs="Times New Roman"/>
          <w:sz w:val="22"/>
          <w:szCs w:val="22"/>
        </w:rPr>
        <w:t>teaching English</w:t>
      </w:r>
      <w:r w:rsidRPr="0008159B">
        <w:rPr>
          <w:rFonts w:ascii="Book Antiqua" w:hAnsi="Book Antiqua" w:cs="Times New Roman"/>
          <w:sz w:val="22"/>
          <w:szCs w:val="22"/>
        </w:rPr>
        <w:t>. By employing a qualitative analysis of a student’s writing, the theory-based focus iterates a critique of the p</w:t>
      </w:r>
      <w:r w:rsidR="00DC722A" w:rsidRPr="0008159B">
        <w:rPr>
          <w:rFonts w:ascii="Book Antiqua" w:hAnsi="Book Antiqua" w:cs="Times New Roman"/>
          <w:sz w:val="22"/>
          <w:szCs w:val="22"/>
        </w:rPr>
        <w:t xml:space="preserve">revalent </w:t>
      </w:r>
      <w:r w:rsidRPr="0008159B">
        <w:rPr>
          <w:rFonts w:ascii="Book Antiqua" w:hAnsi="Book Antiqua" w:cs="Times New Roman"/>
          <w:sz w:val="22"/>
          <w:szCs w:val="22"/>
        </w:rPr>
        <w:t>use of corrective feedback and proposes the integration of multimodal pedagogical practices. These practices enhance student agency and cognitive engagement for a more inclusive</w:t>
      </w:r>
      <w:r w:rsidR="00A72E86" w:rsidRPr="0008159B">
        <w:rPr>
          <w:rFonts w:ascii="Book Antiqua" w:hAnsi="Book Antiqua" w:cs="Times New Roman"/>
          <w:sz w:val="22"/>
          <w:szCs w:val="22"/>
        </w:rPr>
        <w:t>, pluralistic environment.</w:t>
      </w:r>
    </w:p>
    <w:p w14:paraId="6C14EFBF" w14:textId="77777777" w:rsidR="0008159B" w:rsidRPr="0008159B" w:rsidRDefault="0008159B" w:rsidP="00912537">
      <w:pPr>
        <w:pStyle w:val="Textbody"/>
        <w:spacing w:after="0" w:line="240" w:lineRule="auto"/>
        <w:ind w:firstLine="709"/>
        <w:jc w:val="both"/>
        <w:rPr>
          <w:rFonts w:ascii="Book Antiqua" w:hAnsi="Book Antiqua" w:cs="Times New Roman"/>
          <w:sz w:val="22"/>
          <w:szCs w:val="22"/>
        </w:rPr>
      </w:pPr>
    </w:p>
    <w:p w14:paraId="784BC961" w14:textId="77777777" w:rsidR="001E76EF" w:rsidRPr="0008159B" w:rsidRDefault="00000000" w:rsidP="002C5FED">
      <w:pPr>
        <w:pStyle w:val="Textbody"/>
        <w:spacing w:after="0" w:line="240" w:lineRule="auto"/>
        <w:ind w:firstLine="709"/>
        <w:jc w:val="both"/>
        <w:rPr>
          <w:rFonts w:ascii="Book Antiqua" w:hAnsi="Book Antiqua" w:cs="Times New Roman"/>
          <w:sz w:val="22"/>
          <w:szCs w:val="22"/>
        </w:rPr>
      </w:pPr>
      <w:r w:rsidRPr="0008159B">
        <w:rPr>
          <w:rFonts w:ascii="Book Antiqua" w:hAnsi="Book Antiqua" w:cs="Times New Roman"/>
          <w:sz w:val="22"/>
          <w:szCs w:val="22"/>
        </w:rPr>
        <w:t xml:space="preserve">At the </w:t>
      </w:r>
      <w:r w:rsidR="00BC7C1E" w:rsidRPr="0008159B">
        <w:rPr>
          <w:rFonts w:ascii="Book Antiqua" w:hAnsi="Book Antiqua" w:cs="Times New Roman"/>
          <w:sz w:val="22"/>
          <w:szCs w:val="22"/>
        </w:rPr>
        <w:t>core</w:t>
      </w:r>
      <w:r w:rsidRPr="0008159B">
        <w:rPr>
          <w:rFonts w:ascii="Book Antiqua" w:hAnsi="Book Antiqua" w:cs="Times New Roman"/>
          <w:sz w:val="22"/>
          <w:szCs w:val="22"/>
        </w:rPr>
        <w:t xml:space="preserve"> of this exegesis </w:t>
      </w:r>
      <w:r w:rsidR="000831D7" w:rsidRPr="0008159B">
        <w:rPr>
          <w:rFonts w:ascii="Book Antiqua" w:hAnsi="Book Antiqua" w:cs="Times New Roman"/>
          <w:sz w:val="22"/>
          <w:szCs w:val="22"/>
        </w:rPr>
        <w:t>is</w:t>
      </w:r>
      <w:r w:rsidRPr="0008159B">
        <w:rPr>
          <w:rFonts w:ascii="Book Antiqua" w:hAnsi="Book Antiqua" w:cs="Times New Roman"/>
          <w:sz w:val="22"/>
          <w:szCs w:val="22"/>
        </w:rPr>
        <w:t xml:space="preserve"> a commitment to social justice, advocating for educational experiences that enhance</w:t>
      </w:r>
      <w:r w:rsidR="00A72E86" w:rsidRPr="0008159B">
        <w:rPr>
          <w:rFonts w:ascii="Book Antiqua" w:hAnsi="Book Antiqua" w:cs="Times New Roman"/>
          <w:sz w:val="22"/>
          <w:szCs w:val="22"/>
        </w:rPr>
        <w:t xml:space="preserve"> language</w:t>
      </w:r>
      <w:r w:rsidRPr="0008159B">
        <w:rPr>
          <w:rFonts w:ascii="Book Antiqua" w:hAnsi="Book Antiqua" w:cs="Times New Roman"/>
          <w:sz w:val="22"/>
          <w:szCs w:val="22"/>
        </w:rPr>
        <w:t xml:space="preserve"> proficiency</w:t>
      </w:r>
      <w:r w:rsidR="00825F4F" w:rsidRPr="0008159B">
        <w:rPr>
          <w:rFonts w:ascii="Book Antiqua" w:hAnsi="Book Antiqua" w:cs="Times New Roman"/>
          <w:sz w:val="22"/>
          <w:szCs w:val="22"/>
        </w:rPr>
        <w:t xml:space="preserve">, </w:t>
      </w:r>
      <w:r w:rsidRPr="0008159B">
        <w:rPr>
          <w:rFonts w:ascii="Book Antiqua" w:hAnsi="Book Antiqua" w:cs="Times New Roman"/>
          <w:sz w:val="22"/>
          <w:szCs w:val="22"/>
        </w:rPr>
        <w:t>empower students to engage critically with societal issues</w:t>
      </w:r>
      <w:r w:rsidR="00825F4F" w:rsidRPr="0008159B">
        <w:rPr>
          <w:rFonts w:ascii="Book Antiqua" w:hAnsi="Book Antiqua" w:cs="Times New Roman"/>
          <w:sz w:val="22"/>
          <w:szCs w:val="22"/>
        </w:rPr>
        <w:t xml:space="preserve">, and </w:t>
      </w:r>
      <w:r w:rsidR="00A72E86" w:rsidRPr="0008159B">
        <w:rPr>
          <w:rFonts w:ascii="Book Antiqua" w:hAnsi="Book Antiqua" w:cs="Times New Roman"/>
          <w:sz w:val="22"/>
          <w:szCs w:val="22"/>
        </w:rPr>
        <w:t>contribute</w:t>
      </w:r>
      <w:r w:rsidRPr="0008159B">
        <w:rPr>
          <w:rFonts w:ascii="Book Antiqua" w:hAnsi="Book Antiqua" w:cs="Times New Roman"/>
          <w:sz w:val="22"/>
          <w:szCs w:val="22"/>
        </w:rPr>
        <w:t xml:space="preserve"> to a more just world. By integrating historical sensibilities, this study overall aims to </w:t>
      </w:r>
      <w:proofErr w:type="spellStart"/>
      <w:r w:rsidRPr="0008159B">
        <w:rPr>
          <w:rFonts w:ascii="Book Antiqua" w:hAnsi="Book Antiqua" w:cs="Times New Roman"/>
          <w:sz w:val="22"/>
          <w:szCs w:val="22"/>
        </w:rPr>
        <w:t>catalyse</w:t>
      </w:r>
      <w:proofErr w:type="spellEnd"/>
      <w:r w:rsidRPr="0008159B">
        <w:rPr>
          <w:rFonts w:ascii="Book Antiqua" w:hAnsi="Book Antiqua" w:cs="Times New Roman"/>
          <w:sz w:val="22"/>
          <w:szCs w:val="22"/>
        </w:rPr>
        <w:t xml:space="preserve"> a </w:t>
      </w:r>
      <w:r w:rsidR="00825F4F" w:rsidRPr="0008159B">
        <w:rPr>
          <w:rFonts w:ascii="Book Antiqua" w:hAnsi="Book Antiqua" w:cs="Times New Roman"/>
          <w:sz w:val="22"/>
          <w:szCs w:val="22"/>
        </w:rPr>
        <w:t>pedagogical</w:t>
      </w:r>
      <w:r w:rsidRPr="0008159B">
        <w:rPr>
          <w:rFonts w:ascii="Book Antiqua" w:hAnsi="Book Antiqua" w:cs="Times New Roman"/>
          <w:sz w:val="22"/>
          <w:szCs w:val="22"/>
        </w:rPr>
        <w:t xml:space="preserve"> shift in thinking about language learning. It seeks to transcend</w:t>
      </w:r>
      <w:r w:rsidR="002F3579" w:rsidRPr="0008159B">
        <w:rPr>
          <w:rFonts w:ascii="Book Antiqua" w:hAnsi="Book Antiqua" w:cs="Times New Roman"/>
          <w:sz w:val="22"/>
          <w:szCs w:val="22"/>
        </w:rPr>
        <w:t xml:space="preserve"> conventional</w:t>
      </w:r>
      <w:r w:rsidRPr="0008159B">
        <w:rPr>
          <w:rFonts w:ascii="Book Antiqua" w:hAnsi="Book Antiqua" w:cs="Times New Roman"/>
          <w:sz w:val="22"/>
          <w:szCs w:val="22"/>
        </w:rPr>
        <w:t xml:space="preserve"> methodologies, advocating for </w:t>
      </w:r>
      <w:r w:rsidR="00C95400" w:rsidRPr="0008159B">
        <w:rPr>
          <w:rFonts w:ascii="Book Antiqua" w:hAnsi="Book Antiqua" w:cs="Times New Roman"/>
          <w:sz w:val="22"/>
          <w:szCs w:val="22"/>
        </w:rPr>
        <w:t>a</w:t>
      </w:r>
      <w:r w:rsidRPr="0008159B">
        <w:rPr>
          <w:rFonts w:ascii="Book Antiqua" w:hAnsi="Book Antiqua" w:cs="Times New Roman"/>
          <w:sz w:val="22"/>
          <w:szCs w:val="22"/>
        </w:rPr>
        <w:t xml:space="preserve"> climate that </w:t>
      </w:r>
      <w:r w:rsidR="002F3579" w:rsidRPr="0008159B">
        <w:rPr>
          <w:rFonts w:ascii="Book Antiqua" w:hAnsi="Book Antiqua" w:cs="Times New Roman"/>
          <w:sz w:val="22"/>
          <w:szCs w:val="22"/>
        </w:rPr>
        <w:t xml:space="preserve">is </w:t>
      </w:r>
      <w:r w:rsidRPr="0008159B">
        <w:rPr>
          <w:rFonts w:ascii="Book Antiqua" w:hAnsi="Book Antiqua" w:cs="Times New Roman"/>
          <w:sz w:val="22"/>
          <w:szCs w:val="22"/>
        </w:rPr>
        <w:t xml:space="preserve">cognizant of </w:t>
      </w:r>
      <w:r w:rsidR="00B0226F" w:rsidRPr="0008159B">
        <w:rPr>
          <w:rFonts w:ascii="Book Antiqua" w:hAnsi="Book Antiqua" w:cs="Times New Roman"/>
          <w:sz w:val="22"/>
          <w:szCs w:val="22"/>
        </w:rPr>
        <w:t>social</w:t>
      </w:r>
      <w:r w:rsidRPr="0008159B">
        <w:rPr>
          <w:rFonts w:ascii="Book Antiqua" w:hAnsi="Book Antiqua" w:cs="Times New Roman"/>
          <w:sz w:val="22"/>
          <w:szCs w:val="22"/>
        </w:rPr>
        <w:t xml:space="preserve"> </w:t>
      </w:r>
      <w:r w:rsidR="00840590" w:rsidRPr="0008159B">
        <w:rPr>
          <w:rFonts w:ascii="Book Antiqua" w:hAnsi="Book Antiqua" w:cs="Times New Roman"/>
          <w:sz w:val="22"/>
          <w:szCs w:val="22"/>
        </w:rPr>
        <w:t>dynamics</w:t>
      </w:r>
      <w:r w:rsidRPr="0008159B">
        <w:rPr>
          <w:rFonts w:ascii="Book Antiqua" w:hAnsi="Book Antiqua" w:cs="Times New Roman"/>
          <w:sz w:val="22"/>
          <w:szCs w:val="22"/>
        </w:rPr>
        <w:t xml:space="preserve"> </w:t>
      </w:r>
      <w:r w:rsidR="00C95400" w:rsidRPr="0008159B">
        <w:rPr>
          <w:rFonts w:ascii="Book Antiqua" w:hAnsi="Book Antiqua" w:cs="Times New Roman"/>
          <w:sz w:val="22"/>
          <w:szCs w:val="22"/>
        </w:rPr>
        <w:t>while also</w:t>
      </w:r>
      <w:r w:rsidRPr="0008159B">
        <w:rPr>
          <w:rFonts w:ascii="Book Antiqua" w:hAnsi="Book Antiqua" w:cs="Times New Roman"/>
          <w:sz w:val="22"/>
          <w:szCs w:val="22"/>
        </w:rPr>
        <w:t xml:space="preserve"> forward-thinking in its pursuit of holistic student development</w:t>
      </w:r>
      <w:r w:rsidR="00C95400" w:rsidRPr="0008159B">
        <w:rPr>
          <w:rFonts w:ascii="Book Antiqua" w:hAnsi="Book Antiqua" w:cs="Times New Roman"/>
          <w:sz w:val="22"/>
          <w:szCs w:val="22"/>
        </w:rPr>
        <w:t xml:space="preserve"> and achievement</w:t>
      </w:r>
      <w:r w:rsidRPr="0008159B">
        <w:rPr>
          <w:rFonts w:ascii="Book Antiqua" w:hAnsi="Book Antiqua" w:cs="Times New Roman"/>
          <w:sz w:val="22"/>
          <w:szCs w:val="22"/>
        </w:rPr>
        <w:t xml:space="preserve">. </w:t>
      </w:r>
      <w:r w:rsidR="00840590" w:rsidRPr="0008159B">
        <w:rPr>
          <w:rFonts w:ascii="Book Antiqua" w:hAnsi="Book Antiqua" w:cs="Times New Roman"/>
          <w:sz w:val="22"/>
          <w:szCs w:val="22"/>
        </w:rPr>
        <w:t>This article</w:t>
      </w:r>
      <w:r w:rsidRPr="0008159B">
        <w:rPr>
          <w:rFonts w:ascii="Book Antiqua" w:hAnsi="Book Antiqua" w:cs="Times New Roman"/>
          <w:sz w:val="22"/>
          <w:szCs w:val="22"/>
        </w:rPr>
        <w:t xml:space="preserve"> thus seeks to </w:t>
      </w:r>
      <w:r w:rsidR="002F3579" w:rsidRPr="0008159B">
        <w:rPr>
          <w:rFonts w:ascii="Book Antiqua" w:hAnsi="Book Antiqua" w:cs="Times New Roman"/>
          <w:sz w:val="22"/>
          <w:szCs w:val="22"/>
        </w:rPr>
        <w:t>expound upon</w:t>
      </w:r>
      <w:r w:rsidRPr="0008159B">
        <w:rPr>
          <w:rFonts w:ascii="Book Antiqua" w:hAnsi="Book Antiqua" w:cs="Times New Roman"/>
          <w:sz w:val="22"/>
          <w:szCs w:val="22"/>
        </w:rPr>
        <w:t xml:space="preserve"> </w:t>
      </w:r>
      <w:r w:rsidR="002F3579" w:rsidRPr="0008159B">
        <w:rPr>
          <w:rFonts w:ascii="Book Antiqua" w:hAnsi="Book Antiqua" w:cs="Times New Roman"/>
          <w:sz w:val="22"/>
          <w:szCs w:val="22"/>
        </w:rPr>
        <w:t>disciplinary</w:t>
      </w:r>
      <w:r w:rsidRPr="0008159B">
        <w:rPr>
          <w:rFonts w:ascii="Book Antiqua" w:hAnsi="Book Antiqua" w:cs="Times New Roman"/>
          <w:sz w:val="22"/>
          <w:szCs w:val="22"/>
        </w:rPr>
        <w:t xml:space="preserve"> interdependenc</w:t>
      </w:r>
      <w:r w:rsidR="00825F4F" w:rsidRPr="0008159B">
        <w:rPr>
          <w:rFonts w:ascii="Book Antiqua" w:hAnsi="Book Antiqua" w:cs="Times New Roman"/>
          <w:sz w:val="22"/>
          <w:szCs w:val="22"/>
        </w:rPr>
        <w:t>e</w:t>
      </w:r>
      <w:r w:rsidRPr="0008159B">
        <w:rPr>
          <w:rFonts w:ascii="Book Antiqua" w:hAnsi="Book Antiqua" w:cs="Times New Roman"/>
          <w:sz w:val="22"/>
          <w:szCs w:val="22"/>
        </w:rPr>
        <w:t xml:space="preserve">, noting the </w:t>
      </w:r>
      <w:r w:rsidR="002F3579" w:rsidRPr="0008159B">
        <w:rPr>
          <w:rFonts w:ascii="Book Antiqua" w:hAnsi="Book Antiqua" w:cs="Times New Roman"/>
          <w:sz w:val="22"/>
          <w:szCs w:val="22"/>
        </w:rPr>
        <w:t xml:space="preserve">relevance and </w:t>
      </w:r>
      <w:r w:rsidRPr="0008159B">
        <w:rPr>
          <w:rFonts w:ascii="Book Antiqua" w:hAnsi="Book Antiqua" w:cs="Times New Roman"/>
          <w:sz w:val="22"/>
          <w:szCs w:val="22"/>
        </w:rPr>
        <w:t>potential of an instructional model that integrates</w:t>
      </w:r>
      <w:r w:rsidR="00B0226F" w:rsidRPr="0008159B">
        <w:rPr>
          <w:rFonts w:ascii="Book Antiqua" w:hAnsi="Book Antiqua" w:cs="Times New Roman"/>
          <w:sz w:val="22"/>
          <w:szCs w:val="22"/>
        </w:rPr>
        <w:t xml:space="preserve"> </w:t>
      </w:r>
      <w:r w:rsidR="00825F4F" w:rsidRPr="0008159B">
        <w:rPr>
          <w:rFonts w:ascii="Book Antiqua" w:hAnsi="Book Antiqua" w:cs="Times New Roman"/>
          <w:sz w:val="22"/>
          <w:szCs w:val="22"/>
        </w:rPr>
        <w:t>teaching</w:t>
      </w:r>
      <w:r w:rsidRPr="0008159B">
        <w:rPr>
          <w:rFonts w:ascii="Book Antiqua" w:hAnsi="Book Antiqua" w:cs="Times New Roman"/>
          <w:sz w:val="22"/>
          <w:szCs w:val="22"/>
        </w:rPr>
        <w:t xml:space="preserve"> innovation </w:t>
      </w:r>
      <w:r w:rsidR="002F3579" w:rsidRPr="0008159B">
        <w:rPr>
          <w:rFonts w:ascii="Book Antiqua" w:hAnsi="Book Antiqua" w:cs="Times New Roman"/>
          <w:sz w:val="22"/>
          <w:szCs w:val="22"/>
        </w:rPr>
        <w:t xml:space="preserve">with </w:t>
      </w:r>
      <w:r w:rsidR="00825F4F" w:rsidRPr="0008159B">
        <w:rPr>
          <w:rFonts w:ascii="Book Antiqua" w:hAnsi="Book Antiqua" w:cs="Times New Roman"/>
          <w:sz w:val="22"/>
          <w:szCs w:val="22"/>
        </w:rPr>
        <w:t xml:space="preserve">cultural </w:t>
      </w:r>
      <w:r w:rsidR="002F3579" w:rsidRPr="0008159B">
        <w:rPr>
          <w:rFonts w:ascii="Book Antiqua" w:hAnsi="Book Antiqua" w:cs="Times New Roman"/>
          <w:sz w:val="22"/>
          <w:szCs w:val="22"/>
        </w:rPr>
        <w:t xml:space="preserve">consciousness </w:t>
      </w:r>
      <w:r w:rsidRPr="0008159B">
        <w:rPr>
          <w:rFonts w:ascii="Book Antiqua" w:hAnsi="Book Antiqua" w:cs="Times New Roman"/>
          <w:sz w:val="22"/>
          <w:szCs w:val="22"/>
        </w:rPr>
        <w:t>and</w:t>
      </w:r>
      <w:r w:rsidR="00BC7C1E" w:rsidRPr="0008159B">
        <w:rPr>
          <w:rFonts w:ascii="Book Antiqua" w:hAnsi="Book Antiqua" w:cs="Times New Roman"/>
          <w:sz w:val="22"/>
          <w:szCs w:val="22"/>
        </w:rPr>
        <w:t xml:space="preserve"> </w:t>
      </w:r>
      <w:r w:rsidR="00825F4F" w:rsidRPr="0008159B">
        <w:rPr>
          <w:rFonts w:ascii="Book Antiqua" w:hAnsi="Book Antiqua" w:cs="Times New Roman"/>
          <w:sz w:val="22"/>
          <w:szCs w:val="22"/>
        </w:rPr>
        <w:t>a resolve</w:t>
      </w:r>
      <w:r w:rsidR="00BC7C1E" w:rsidRPr="0008159B">
        <w:rPr>
          <w:rFonts w:ascii="Book Antiqua" w:hAnsi="Book Antiqua" w:cs="Times New Roman"/>
          <w:sz w:val="22"/>
          <w:szCs w:val="22"/>
        </w:rPr>
        <w:t xml:space="preserve"> for </w:t>
      </w:r>
      <w:r w:rsidRPr="0008159B">
        <w:rPr>
          <w:rFonts w:ascii="Book Antiqua" w:hAnsi="Book Antiqua" w:cs="Times New Roman"/>
          <w:sz w:val="22"/>
          <w:szCs w:val="22"/>
        </w:rPr>
        <w:t xml:space="preserve">the ideals of </w:t>
      </w:r>
      <w:r w:rsidR="001E35DC" w:rsidRPr="0008159B">
        <w:rPr>
          <w:rFonts w:ascii="Book Antiqua" w:hAnsi="Book Antiqua" w:cs="Times New Roman"/>
          <w:sz w:val="22"/>
          <w:szCs w:val="22"/>
        </w:rPr>
        <w:t>equity and fairness</w:t>
      </w:r>
      <w:r w:rsidRPr="0008159B">
        <w:rPr>
          <w:rFonts w:ascii="Book Antiqua" w:hAnsi="Book Antiqua" w:cs="Times New Roman"/>
          <w:sz w:val="22"/>
          <w:szCs w:val="22"/>
        </w:rPr>
        <w:t>.</w:t>
      </w:r>
    </w:p>
    <w:p w14:paraId="0E7986A7" w14:textId="77777777" w:rsidR="0083506C" w:rsidRPr="002C725E" w:rsidRDefault="0083506C" w:rsidP="0083506C">
      <w:pPr>
        <w:pStyle w:val="RSCB06BHeadingSub-Section"/>
        <w:spacing w:after="0" w:line="240" w:lineRule="auto"/>
        <w:rPr>
          <w:rFonts w:ascii="Book Antiqua" w:hAnsi="Book Antiqua"/>
          <w:sz w:val="20"/>
          <w:szCs w:val="20"/>
          <w:lang w:val="en-US"/>
        </w:rPr>
      </w:pPr>
    </w:p>
    <w:p w14:paraId="672F643F" w14:textId="77777777" w:rsidR="000540FC" w:rsidRPr="0008159B" w:rsidRDefault="00000000" w:rsidP="001E76EF">
      <w:pPr>
        <w:pStyle w:val="RSCB04AHeadingSection"/>
        <w:spacing w:before="0" w:after="0"/>
        <w:rPr>
          <w:rFonts w:ascii="Book Antiqua" w:hAnsi="Book Antiqua"/>
          <w:sz w:val="22"/>
        </w:rPr>
      </w:pPr>
      <w:r w:rsidRPr="0008159B">
        <w:rPr>
          <w:rFonts w:ascii="Book Antiqua" w:hAnsi="Book Antiqua"/>
          <w:sz w:val="22"/>
        </w:rPr>
        <w:t>South Korean Education</w:t>
      </w:r>
    </w:p>
    <w:p w14:paraId="5EDE19D4" w14:textId="77777777" w:rsidR="0008159B" w:rsidRPr="0008159B" w:rsidRDefault="0008159B" w:rsidP="0008159B">
      <w:pPr>
        <w:pStyle w:val="Textbody"/>
        <w:spacing w:after="0" w:line="240" w:lineRule="auto"/>
        <w:jc w:val="both"/>
        <w:rPr>
          <w:rFonts w:ascii="Book Antiqua" w:hAnsi="Book Antiqua" w:cs="Times New Roman"/>
          <w:sz w:val="22"/>
          <w:szCs w:val="22"/>
        </w:rPr>
      </w:pPr>
    </w:p>
    <w:p w14:paraId="2025ABD7" w14:textId="61AA5725" w:rsidR="001E76EF" w:rsidRDefault="00000000" w:rsidP="0008159B">
      <w:pPr>
        <w:pStyle w:val="Textbody"/>
        <w:spacing w:after="0" w:line="240" w:lineRule="auto"/>
        <w:jc w:val="both"/>
        <w:rPr>
          <w:rFonts w:ascii="Book Antiqua" w:hAnsi="Book Antiqua" w:cs="Times New Roman"/>
          <w:sz w:val="22"/>
          <w:szCs w:val="22"/>
        </w:rPr>
      </w:pPr>
      <w:r w:rsidRPr="0008159B">
        <w:rPr>
          <w:rFonts w:ascii="Book Antiqua" w:hAnsi="Book Antiqua" w:cs="Times New Roman"/>
          <w:sz w:val="22"/>
          <w:szCs w:val="22"/>
        </w:rPr>
        <w:t xml:space="preserve">Education has been an important part of Korean culture for centuries, with the first educational institutions dating back to the </w:t>
      </w:r>
      <w:proofErr w:type="spellStart"/>
      <w:r w:rsidRPr="0008159B">
        <w:rPr>
          <w:rFonts w:ascii="Book Antiqua" w:hAnsi="Book Antiqua" w:cs="Times New Roman"/>
          <w:sz w:val="22"/>
          <w:szCs w:val="22"/>
        </w:rPr>
        <w:t>Goryeo</w:t>
      </w:r>
      <w:proofErr w:type="spellEnd"/>
      <w:r w:rsidRPr="0008159B">
        <w:rPr>
          <w:rFonts w:ascii="Book Antiqua" w:hAnsi="Book Antiqua" w:cs="Times New Roman"/>
          <w:sz w:val="22"/>
          <w:szCs w:val="22"/>
        </w:rPr>
        <w:t xml:space="preserve"> Dynasty in the 10th century (Peters, 2019). From the late 14th century to the late 19th century, the Joseon Dynasty restricted education to the elite classes, with most schools </w:t>
      </w:r>
      <w:proofErr w:type="spellStart"/>
      <w:r w:rsidRPr="0008159B">
        <w:rPr>
          <w:rFonts w:ascii="Book Antiqua" w:hAnsi="Book Antiqua" w:cs="Times New Roman"/>
          <w:sz w:val="22"/>
          <w:szCs w:val="22"/>
        </w:rPr>
        <w:t>emphasising</w:t>
      </w:r>
      <w:proofErr w:type="spellEnd"/>
      <w:r w:rsidRPr="0008159B">
        <w:rPr>
          <w:rFonts w:ascii="Book Antiqua" w:hAnsi="Book Antiqua" w:cs="Times New Roman"/>
          <w:sz w:val="22"/>
          <w:szCs w:val="22"/>
        </w:rPr>
        <w:t xml:space="preserve"> a conservative Confucian philosophy (Lee, 2006; </w:t>
      </w:r>
      <w:proofErr w:type="spellStart"/>
      <w:r w:rsidRPr="0008159B">
        <w:rPr>
          <w:rFonts w:ascii="Book Antiqua" w:hAnsi="Book Antiqua" w:cs="Times New Roman"/>
          <w:sz w:val="22"/>
          <w:szCs w:val="22"/>
        </w:rPr>
        <w:t>Hyunsoo</w:t>
      </w:r>
      <w:proofErr w:type="spellEnd"/>
      <w:r w:rsidRPr="0008159B">
        <w:rPr>
          <w:rFonts w:ascii="Book Antiqua" w:hAnsi="Book Antiqua" w:cs="Times New Roman"/>
          <w:sz w:val="22"/>
          <w:szCs w:val="22"/>
        </w:rPr>
        <w:t xml:space="preserve">, 2007; Palais, 2014, pp. 170-207). Under Japanese imperial rule from 1910 to 1945, the education system underwent a notable change. Colonial authorities implemented policies aimed at eradicating Korean culture (Yim, 2002), which included imposing Japanese as the language of instruction in schools and the removal of Korean </w:t>
      </w:r>
      <w:r w:rsidR="001E35DC" w:rsidRPr="0008159B">
        <w:rPr>
          <w:rFonts w:ascii="Book Antiqua" w:hAnsi="Book Antiqua" w:cs="Times New Roman"/>
          <w:sz w:val="22"/>
          <w:szCs w:val="22"/>
        </w:rPr>
        <w:t xml:space="preserve">language, </w:t>
      </w:r>
      <w:r w:rsidRPr="0008159B">
        <w:rPr>
          <w:rFonts w:ascii="Book Antiqua" w:hAnsi="Book Antiqua" w:cs="Times New Roman"/>
          <w:sz w:val="22"/>
          <w:szCs w:val="22"/>
        </w:rPr>
        <w:t>history</w:t>
      </w:r>
      <w:r w:rsidR="001E35DC" w:rsidRPr="0008159B">
        <w:rPr>
          <w:rFonts w:ascii="Book Antiqua" w:hAnsi="Book Antiqua" w:cs="Times New Roman"/>
          <w:sz w:val="22"/>
          <w:szCs w:val="22"/>
        </w:rPr>
        <w:t>,</w:t>
      </w:r>
      <w:r w:rsidRPr="0008159B">
        <w:rPr>
          <w:rFonts w:ascii="Book Antiqua" w:hAnsi="Book Antiqua" w:cs="Times New Roman"/>
          <w:sz w:val="22"/>
          <w:szCs w:val="22"/>
        </w:rPr>
        <w:t xml:space="preserve"> and literature from the curriculum (Kim-Rivera, 2002; Pieper, 2015; Neuhaus, 2023).</w:t>
      </w:r>
      <w:r w:rsidR="001E35DC" w:rsidRPr="0008159B">
        <w:rPr>
          <w:rFonts w:ascii="Book Antiqua" w:hAnsi="Book Antiqua" w:cs="Times New Roman"/>
          <w:sz w:val="22"/>
          <w:szCs w:val="22"/>
        </w:rPr>
        <w:t xml:space="preserve"> </w:t>
      </w:r>
      <w:r w:rsidRPr="0008159B">
        <w:rPr>
          <w:rFonts w:ascii="Book Antiqua" w:hAnsi="Book Antiqua" w:cs="Times New Roman"/>
          <w:sz w:val="22"/>
          <w:szCs w:val="22"/>
        </w:rPr>
        <w:t xml:space="preserve">Japan </w:t>
      </w:r>
      <w:r w:rsidR="001E35DC" w:rsidRPr="0008159B">
        <w:rPr>
          <w:rFonts w:ascii="Book Antiqua" w:hAnsi="Book Antiqua" w:cs="Times New Roman"/>
          <w:sz w:val="22"/>
          <w:szCs w:val="22"/>
        </w:rPr>
        <w:t>also required</w:t>
      </w:r>
      <w:r w:rsidR="001E35DC" w:rsidRPr="0008159B">
        <w:rPr>
          <w:rFonts w:ascii="Book Antiqua" w:eastAsia="Book Antiqua" w:hAnsi="Book Antiqua" w:cs="Times New Roman"/>
          <w:kern w:val="0"/>
          <w:sz w:val="22"/>
          <w:szCs w:val="22"/>
          <w:lang w:val="en-GB" w:eastAsia="en-US" w:bidi="ar-SA"/>
        </w:rPr>
        <w:t xml:space="preserve"> </w:t>
      </w:r>
      <w:r w:rsidR="001E35DC" w:rsidRPr="0008159B">
        <w:rPr>
          <w:rFonts w:ascii="Book Antiqua" w:hAnsi="Book Antiqua" w:cs="Times New Roman"/>
          <w:sz w:val="22"/>
          <w:szCs w:val="22"/>
          <w:lang w:val="en-GB"/>
        </w:rPr>
        <w:t>many Koreans</w:t>
      </w:r>
      <w:r w:rsidRPr="0008159B">
        <w:rPr>
          <w:rFonts w:ascii="Book Antiqua" w:hAnsi="Book Antiqua" w:cs="Times New Roman"/>
          <w:sz w:val="22"/>
          <w:szCs w:val="22"/>
        </w:rPr>
        <w:t xml:space="preserve"> </w:t>
      </w:r>
      <w:r w:rsidR="001E35DC" w:rsidRPr="0008159B">
        <w:rPr>
          <w:rFonts w:ascii="Book Antiqua" w:hAnsi="Book Antiqua" w:cs="Times New Roman"/>
          <w:sz w:val="22"/>
          <w:szCs w:val="22"/>
        </w:rPr>
        <w:t>to learn</w:t>
      </w:r>
      <w:r w:rsidRPr="0008159B">
        <w:rPr>
          <w:rFonts w:ascii="Book Antiqua" w:hAnsi="Book Antiqua" w:cs="Times New Roman"/>
          <w:sz w:val="22"/>
          <w:szCs w:val="22"/>
        </w:rPr>
        <w:t xml:space="preserve"> English </w:t>
      </w:r>
      <w:proofErr w:type="gramStart"/>
      <w:r w:rsidR="001E35DC" w:rsidRPr="0008159B">
        <w:rPr>
          <w:rFonts w:ascii="Book Antiqua" w:hAnsi="Book Antiqua" w:cs="Times New Roman"/>
          <w:sz w:val="22"/>
          <w:szCs w:val="22"/>
        </w:rPr>
        <w:t xml:space="preserve">in order </w:t>
      </w:r>
      <w:r w:rsidRPr="0008159B">
        <w:rPr>
          <w:rFonts w:ascii="Book Antiqua" w:hAnsi="Book Antiqua" w:cs="Times New Roman"/>
          <w:sz w:val="22"/>
          <w:szCs w:val="22"/>
        </w:rPr>
        <w:t>to</w:t>
      </w:r>
      <w:proofErr w:type="gramEnd"/>
      <w:r w:rsidRPr="0008159B">
        <w:rPr>
          <w:rFonts w:ascii="Book Antiqua" w:hAnsi="Book Antiqua" w:cs="Times New Roman"/>
          <w:sz w:val="22"/>
          <w:szCs w:val="22"/>
        </w:rPr>
        <w:t xml:space="preserve"> participate in the colonial economy</w:t>
      </w:r>
      <w:r w:rsidR="001E35DC" w:rsidRPr="0008159B">
        <w:rPr>
          <w:rFonts w:ascii="Book Antiqua" w:hAnsi="Book Antiqua" w:cs="Times New Roman"/>
          <w:sz w:val="22"/>
          <w:szCs w:val="22"/>
        </w:rPr>
        <w:t xml:space="preserve">; thus, </w:t>
      </w:r>
      <w:r w:rsidRPr="0008159B">
        <w:rPr>
          <w:rFonts w:ascii="Book Antiqua" w:hAnsi="Book Antiqua" w:cs="Times New Roman"/>
          <w:sz w:val="22"/>
          <w:szCs w:val="22"/>
        </w:rPr>
        <w:t xml:space="preserve">its prevalence and influence increased (Zhen, 1984; </w:t>
      </w:r>
      <w:r w:rsidR="00884897" w:rsidRPr="0008159B">
        <w:rPr>
          <w:rFonts w:ascii="Book Antiqua" w:hAnsi="Book Antiqua" w:cs="Times New Roman"/>
          <w:sz w:val="22"/>
          <w:szCs w:val="22"/>
        </w:rPr>
        <w:t xml:space="preserve">Myers &amp; </w:t>
      </w:r>
      <w:r w:rsidRPr="0008159B">
        <w:rPr>
          <w:rFonts w:ascii="Book Antiqua" w:hAnsi="Book Antiqua" w:cs="Times New Roman"/>
          <w:sz w:val="22"/>
          <w:szCs w:val="22"/>
        </w:rPr>
        <w:t xml:space="preserve">Peattie, 2020). Despite these policies, resistance to colonialism was strong and underground schools preserved Korean art, music, and literature (Laurent et al., 2022; Neuhaus, 2023). After Korea's liberation from Japan in 1945, the government in South Korea made efforts to rebuild and </w:t>
      </w:r>
      <w:proofErr w:type="spellStart"/>
      <w:r w:rsidRPr="0008159B">
        <w:rPr>
          <w:rFonts w:ascii="Book Antiqua" w:hAnsi="Book Antiqua" w:cs="Times New Roman"/>
          <w:sz w:val="22"/>
          <w:szCs w:val="22"/>
        </w:rPr>
        <w:t>modernise</w:t>
      </w:r>
      <w:proofErr w:type="spellEnd"/>
      <w:r w:rsidRPr="0008159B">
        <w:rPr>
          <w:rFonts w:ascii="Book Antiqua" w:hAnsi="Book Antiqua" w:cs="Times New Roman"/>
          <w:sz w:val="22"/>
          <w:szCs w:val="22"/>
        </w:rPr>
        <w:t xml:space="preserve"> the education system (Lee, 2020), which focused on promoting Korean culture and </w:t>
      </w:r>
      <w:proofErr w:type="spellStart"/>
      <w:r w:rsidRPr="0008159B">
        <w:rPr>
          <w:rFonts w:ascii="Book Antiqua" w:hAnsi="Book Antiqua" w:cs="Times New Roman"/>
          <w:sz w:val="22"/>
          <w:szCs w:val="22"/>
        </w:rPr>
        <w:t>civilisation</w:t>
      </w:r>
      <w:proofErr w:type="spellEnd"/>
      <w:r w:rsidRPr="0008159B">
        <w:rPr>
          <w:rFonts w:ascii="Book Antiqua" w:hAnsi="Book Antiqua" w:cs="Times New Roman"/>
          <w:sz w:val="22"/>
          <w:szCs w:val="22"/>
        </w:rPr>
        <w:t>.</w:t>
      </w:r>
    </w:p>
    <w:p w14:paraId="7F2540B7" w14:textId="77777777" w:rsidR="0008159B" w:rsidRPr="0008159B" w:rsidRDefault="0008159B" w:rsidP="0008159B">
      <w:pPr>
        <w:pStyle w:val="Textbody"/>
        <w:spacing w:after="0" w:line="240" w:lineRule="auto"/>
        <w:jc w:val="both"/>
        <w:rPr>
          <w:rFonts w:ascii="Book Antiqua" w:hAnsi="Book Antiqua" w:cs="Times New Roman"/>
          <w:sz w:val="22"/>
          <w:szCs w:val="22"/>
        </w:rPr>
      </w:pPr>
    </w:p>
    <w:p w14:paraId="603E209C" w14:textId="77777777" w:rsidR="001E76EF" w:rsidRDefault="00000000" w:rsidP="003F0DD5">
      <w:pPr>
        <w:pStyle w:val="Textbody"/>
        <w:spacing w:after="0" w:line="240" w:lineRule="auto"/>
        <w:ind w:firstLine="709"/>
        <w:jc w:val="both"/>
        <w:rPr>
          <w:rFonts w:ascii="Book Antiqua" w:hAnsi="Book Antiqua" w:cs="Times New Roman"/>
          <w:sz w:val="22"/>
          <w:szCs w:val="22"/>
        </w:rPr>
      </w:pPr>
      <w:r w:rsidRPr="0008159B">
        <w:rPr>
          <w:rFonts w:ascii="Book Antiqua" w:hAnsi="Book Antiqua" w:cs="Times New Roman"/>
          <w:sz w:val="22"/>
          <w:szCs w:val="22"/>
        </w:rPr>
        <w:tab/>
      </w:r>
      <w:r w:rsidR="001D5938" w:rsidRPr="0008159B">
        <w:rPr>
          <w:rFonts w:ascii="Book Antiqua" w:hAnsi="Book Antiqua" w:cs="Times New Roman"/>
          <w:sz w:val="22"/>
          <w:szCs w:val="22"/>
        </w:rPr>
        <w:t>At</w:t>
      </w:r>
      <w:r w:rsidRPr="0008159B">
        <w:rPr>
          <w:rFonts w:ascii="Book Antiqua" w:hAnsi="Book Antiqua" w:cs="Times New Roman"/>
          <w:sz w:val="22"/>
          <w:szCs w:val="22"/>
        </w:rPr>
        <w:t xml:space="preserve"> the end of Japanese rule, the government also </w:t>
      </w:r>
      <w:proofErr w:type="spellStart"/>
      <w:r w:rsidRPr="0008159B">
        <w:rPr>
          <w:rFonts w:ascii="Book Antiqua" w:hAnsi="Book Antiqua" w:cs="Times New Roman"/>
          <w:sz w:val="22"/>
          <w:szCs w:val="22"/>
        </w:rPr>
        <w:t>prioritised</w:t>
      </w:r>
      <w:proofErr w:type="spellEnd"/>
      <w:r w:rsidRPr="0008159B">
        <w:rPr>
          <w:rFonts w:ascii="Book Antiqua" w:hAnsi="Book Antiqua" w:cs="Times New Roman"/>
          <w:sz w:val="22"/>
          <w:szCs w:val="22"/>
        </w:rPr>
        <w:t xml:space="preserve"> economic growth while making significant investments in education throughout the 1950s and 1960s (Story, 2020; György, 2023). South Korea's focus on economic development led to a strong emphasis on English education, driven by its alignment with the West (Choi, 2023; Kim, 2019). English became a vital component of </w:t>
      </w:r>
      <w:r w:rsidR="00FD2102" w:rsidRPr="0008159B">
        <w:rPr>
          <w:rFonts w:ascii="Book Antiqua" w:hAnsi="Book Antiqua" w:cs="Times New Roman"/>
          <w:sz w:val="22"/>
          <w:szCs w:val="22"/>
        </w:rPr>
        <w:t>the school curriculum</w:t>
      </w:r>
      <w:r w:rsidRPr="0008159B">
        <w:rPr>
          <w:rFonts w:ascii="Book Antiqua" w:hAnsi="Book Antiqua" w:cs="Times New Roman"/>
          <w:sz w:val="22"/>
          <w:szCs w:val="22"/>
        </w:rPr>
        <w:t xml:space="preserve">, intended to prepare students for a global economy. The </w:t>
      </w:r>
      <w:r w:rsidR="00355BFF" w:rsidRPr="0008159B">
        <w:rPr>
          <w:rFonts w:ascii="Book Antiqua" w:hAnsi="Book Antiqua" w:cs="Times New Roman"/>
          <w:sz w:val="22"/>
          <w:szCs w:val="22"/>
        </w:rPr>
        <w:t>U.S.</w:t>
      </w:r>
      <w:r w:rsidRPr="0008159B">
        <w:rPr>
          <w:rFonts w:ascii="Book Antiqua" w:hAnsi="Book Antiqua" w:cs="Times New Roman"/>
          <w:sz w:val="22"/>
          <w:szCs w:val="22"/>
        </w:rPr>
        <w:t xml:space="preserve"> played a noteworthy role in the expansion of the education system (</w:t>
      </w:r>
      <w:proofErr w:type="spellStart"/>
      <w:r w:rsidRPr="0008159B">
        <w:rPr>
          <w:rFonts w:ascii="Book Antiqua" w:hAnsi="Book Antiqua" w:cs="Times New Roman"/>
          <w:sz w:val="22"/>
          <w:szCs w:val="22"/>
        </w:rPr>
        <w:t>Brazinsky</w:t>
      </w:r>
      <w:proofErr w:type="spellEnd"/>
      <w:r w:rsidRPr="0008159B">
        <w:rPr>
          <w:rFonts w:ascii="Book Antiqua" w:hAnsi="Book Antiqua" w:cs="Times New Roman"/>
          <w:sz w:val="22"/>
          <w:szCs w:val="22"/>
        </w:rPr>
        <w:t>, 2016, pp. 314-325; Song, 2019; Liddicoat &amp; Kirkpatrick, 2020</w:t>
      </w:r>
      <w:r w:rsidR="009E0BC4" w:rsidRPr="0008159B">
        <w:rPr>
          <w:rFonts w:ascii="Book Antiqua" w:hAnsi="Book Antiqua" w:cs="Times New Roman"/>
          <w:sz w:val="22"/>
          <w:szCs w:val="22"/>
        </w:rPr>
        <w:t>), offering</w:t>
      </w:r>
      <w:r w:rsidRPr="0008159B">
        <w:rPr>
          <w:rFonts w:ascii="Book Antiqua" w:hAnsi="Book Antiqua" w:cs="Times New Roman"/>
          <w:sz w:val="22"/>
          <w:szCs w:val="22"/>
        </w:rPr>
        <w:t xml:space="preserve"> financial and technical assistance to reconstruct schools and universities, and many </w:t>
      </w:r>
      <w:r w:rsidR="009E0BC4" w:rsidRPr="0008159B">
        <w:rPr>
          <w:rFonts w:ascii="Book Antiqua" w:hAnsi="Book Antiqua" w:cs="Times New Roman"/>
          <w:sz w:val="22"/>
          <w:szCs w:val="22"/>
        </w:rPr>
        <w:t xml:space="preserve">schools </w:t>
      </w:r>
      <w:r w:rsidRPr="0008159B">
        <w:rPr>
          <w:rFonts w:ascii="Book Antiqua" w:hAnsi="Book Antiqua" w:cs="Times New Roman"/>
          <w:sz w:val="22"/>
          <w:szCs w:val="22"/>
        </w:rPr>
        <w:t xml:space="preserve">adopted American educational practices (Lee, 1989; Armstrong, 2003; Seth, 2021; Kim, 2023). English </w:t>
      </w:r>
      <w:r w:rsidR="00355BFF" w:rsidRPr="0008159B">
        <w:rPr>
          <w:rFonts w:ascii="Book Antiqua" w:hAnsi="Book Antiqua" w:cs="Times New Roman"/>
          <w:sz w:val="22"/>
          <w:szCs w:val="22"/>
        </w:rPr>
        <w:lastRenderedPageBreak/>
        <w:t xml:space="preserve">language learning </w:t>
      </w:r>
      <w:r w:rsidRPr="0008159B">
        <w:rPr>
          <w:rFonts w:ascii="Book Antiqua" w:hAnsi="Book Antiqua" w:cs="Times New Roman"/>
          <w:sz w:val="22"/>
          <w:szCs w:val="22"/>
        </w:rPr>
        <w:t>became mandatory in middle and high school as American teachers were recruited to teach. Noted by McClintock (2020), another</w:t>
      </w:r>
      <w:r w:rsidR="001B1453" w:rsidRPr="0008159B">
        <w:rPr>
          <w:rFonts w:ascii="Book Antiqua" w:hAnsi="Book Antiqua" w:cs="Times New Roman"/>
          <w:sz w:val="22"/>
          <w:szCs w:val="22"/>
        </w:rPr>
        <w:t xml:space="preserve"> notable </w:t>
      </w:r>
      <w:r w:rsidRPr="0008159B">
        <w:rPr>
          <w:rFonts w:ascii="Book Antiqua" w:hAnsi="Book Antiqua" w:cs="Times New Roman"/>
          <w:sz w:val="22"/>
          <w:szCs w:val="22"/>
        </w:rPr>
        <w:t>influence of American interventionism was an emphasis on scientific and technological education.</w:t>
      </w:r>
    </w:p>
    <w:p w14:paraId="0DB3C372" w14:textId="77777777" w:rsidR="0008159B" w:rsidRPr="0008159B" w:rsidRDefault="0008159B" w:rsidP="003F0DD5">
      <w:pPr>
        <w:pStyle w:val="Textbody"/>
        <w:spacing w:after="0" w:line="240" w:lineRule="auto"/>
        <w:ind w:firstLine="709"/>
        <w:jc w:val="both"/>
        <w:rPr>
          <w:rFonts w:ascii="Book Antiqua" w:hAnsi="Book Antiqua" w:cs="Times New Roman"/>
          <w:sz w:val="22"/>
          <w:szCs w:val="22"/>
        </w:rPr>
      </w:pPr>
    </w:p>
    <w:p w14:paraId="4A75E1C7" w14:textId="77777777" w:rsidR="001E76EF" w:rsidRPr="0008159B" w:rsidRDefault="00000000" w:rsidP="003F0DD5">
      <w:pPr>
        <w:pStyle w:val="Textbody"/>
        <w:spacing w:after="0" w:line="240" w:lineRule="auto"/>
        <w:ind w:firstLine="709"/>
        <w:jc w:val="both"/>
        <w:rPr>
          <w:rFonts w:ascii="Book Antiqua" w:hAnsi="Book Antiqua" w:cs="Times New Roman"/>
          <w:sz w:val="22"/>
          <w:szCs w:val="22"/>
        </w:rPr>
      </w:pPr>
      <w:r w:rsidRPr="0008159B">
        <w:rPr>
          <w:rFonts w:ascii="Book Antiqua" w:hAnsi="Book Antiqua" w:cs="Times New Roman"/>
          <w:sz w:val="22"/>
          <w:szCs w:val="22"/>
        </w:rPr>
        <w:tab/>
        <w:t xml:space="preserve">The education system underwent further transformation under the dictatorship of Park </w:t>
      </w:r>
      <w:proofErr w:type="spellStart"/>
      <w:r w:rsidRPr="0008159B">
        <w:rPr>
          <w:rFonts w:ascii="Book Antiqua" w:hAnsi="Book Antiqua" w:cs="Times New Roman"/>
          <w:sz w:val="22"/>
          <w:szCs w:val="22"/>
        </w:rPr>
        <w:t>Chung-hee</w:t>
      </w:r>
      <w:proofErr w:type="spellEnd"/>
      <w:r w:rsidRPr="0008159B">
        <w:rPr>
          <w:rFonts w:ascii="Book Antiqua" w:hAnsi="Book Antiqua" w:cs="Times New Roman"/>
          <w:sz w:val="22"/>
          <w:szCs w:val="22"/>
        </w:rPr>
        <w:t xml:space="preserve">, who came to power in 1961 (Isozaki, 2019). The government implemented a series of reforms aimed at increasing access and improving quality. One significant impact of the </w:t>
      </w:r>
      <w:proofErr w:type="gramStart"/>
      <w:r w:rsidRPr="0008159B">
        <w:rPr>
          <w:rFonts w:ascii="Book Antiqua" w:hAnsi="Book Antiqua" w:cs="Times New Roman"/>
          <w:sz w:val="22"/>
          <w:szCs w:val="22"/>
        </w:rPr>
        <w:t>Park</w:t>
      </w:r>
      <w:proofErr w:type="gramEnd"/>
      <w:r w:rsidRPr="0008159B">
        <w:rPr>
          <w:rFonts w:ascii="Book Antiqua" w:hAnsi="Book Antiqua" w:cs="Times New Roman"/>
          <w:sz w:val="22"/>
          <w:szCs w:val="22"/>
        </w:rPr>
        <w:t xml:space="preserve"> dictatorship on Korean education was its emphasis on vocational education and job training (Nabil &amp; Sim, 2021). </w:t>
      </w:r>
      <w:r w:rsidR="00FD2102" w:rsidRPr="0008159B">
        <w:rPr>
          <w:rFonts w:ascii="Book Antiqua" w:hAnsi="Book Antiqua" w:cs="Times New Roman"/>
          <w:sz w:val="22"/>
          <w:szCs w:val="22"/>
        </w:rPr>
        <w:t>South Korea</w:t>
      </w:r>
      <w:r w:rsidRPr="0008159B">
        <w:rPr>
          <w:rFonts w:ascii="Book Antiqua" w:hAnsi="Book Antiqua" w:cs="Times New Roman"/>
          <w:sz w:val="22"/>
          <w:szCs w:val="22"/>
        </w:rPr>
        <w:t xml:space="preserve"> established a network of technical schools to provide students with the skills to support the country's growing economy (Fleckenstein et al., 2023). From then</w:t>
      </w:r>
      <w:r w:rsidRPr="0008159B">
        <w:rPr>
          <w:rFonts w:ascii="Book Antiqua" w:hAnsi="Book Antiqua" w:cs="Times New Roman" w:hint="eastAsia"/>
          <w:sz w:val="22"/>
          <w:szCs w:val="22"/>
        </w:rPr>
        <w:t xml:space="preserve"> to the present day</w:t>
      </w:r>
      <w:r w:rsidRPr="0008159B">
        <w:rPr>
          <w:rFonts w:ascii="Book Antiqua" w:hAnsi="Book Antiqua" w:cs="Times New Roman"/>
          <w:sz w:val="22"/>
          <w:szCs w:val="22"/>
        </w:rPr>
        <w:t xml:space="preserve">, </w:t>
      </w:r>
      <w:proofErr w:type="spellStart"/>
      <w:r w:rsidRPr="0008159B">
        <w:rPr>
          <w:rFonts w:ascii="Book Antiqua" w:hAnsi="Book Antiqua" w:cs="Times New Roman"/>
          <w:sz w:val="22"/>
          <w:szCs w:val="22"/>
        </w:rPr>
        <w:t>globalisation</w:t>
      </w:r>
      <w:proofErr w:type="spellEnd"/>
      <w:r w:rsidRPr="0008159B">
        <w:rPr>
          <w:rFonts w:ascii="Book Antiqua" w:hAnsi="Book Antiqua" w:cs="Times New Roman"/>
          <w:sz w:val="22"/>
          <w:szCs w:val="22"/>
        </w:rPr>
        <w:t xml:space="preserve"> has impacted the trajectory of South Korean education, which has been influenced by events such as the Asian financial crisis. Following this crisis, which struck in the late 1990s, the country's education sector felt the impact of </w:t>
      </w:r>
      <w:proofErr w:type="spellStart"/>
      <w:r w:rsidRPr="0008159B">
        <w:rPr>
          <w:rFonts w:ascii="Book Antiqua" w:hAnsi="Book Antiqua" w:cs="Times New Roman"/>
          <w:sz w:val="22"/>
          <w:szCs w:val="22"/>
        </w:rPr>
        <w:t>globalisation</w:t>
      </w:r>
      <w:proofErr w:type="spellEnd"/>
      <w:r w:rsidRPr="0008159B">
        <w:rPr>
          <w:rFonts w:ascii="Book Antiqua" w:hAnsi="Book Antiqua" w:cs="Times New Roman"/>
          <w:sz w:val="22"/>
          <w:szCs w:val="22"/>
        </w:rPr>
        <w:t xml:space="preserve"> more acutely. South Korea </w:t>
      </w:r>
      <w:r w:rsidR="00FD2102" w:rsidRPr="0008159B">
        <w:rPr>
          <w:rFonts w:ascii="Book Antiqua" w:hAnsi="Book Antiqua" w:cs="Times New Roman"/>
          <w:sz w:val="22"/>
          <w:szCs w:val="22"/>
        </w:rPr>
        <w:t xml:space="preserve">became </w:t>
      </w:r>
      <w:r w:rsidRPr="0008159B">
        <w:rPr>
          <w:rFonts w:ascii="Book Antiqua" w:hAnsi="Book Antiqua" w:cs="Times New Roman"/>
          <w:sz w:val="22"/>
          <w:szCs w:val="22"/>
        </w:rPr>
        <w:t>increasingly integrated into the global</w:t>
      </w:r>
      <w:r w:rsidR="00FD2102" w:rsidRPr="0008159B">
        <w:rPr>
          <w:rFonts w:ascii="Book Antiqua" w:hAnsi="Book Antiqua" w:cs="Times New Roman"/>
          <w:sz w:val="22"/>
          <w:szCs w:val="22"/>
        </w:rPr>
        <w:t xml:space="preserve"> political</w:t>
      </w:r>
      <w:r w:rsidRPr="0008159B">
        <w:rPr>
          <w:rFonts w:ascii="Book Antiqua" w:hAnsi="Book Antiqua" w:cs="Times New Roman"/>
          <w:sz w:val="22"/>
          <w:szCs w:val="22"/>
        </w:rPr>
        <w:t xml:space="preserve"> economy, prompting its </w:t>
      </w:r>
      <w:r w:rsidR="00E24F4E" w:rsidRPr="0008159B">
        <w:rPr>
          <w:rFonts w:ascii="Book Antiqua" w:hAnsi="Book Antiqua" w:cs="Times New Roman"/>
          <w:sz w:val="22"/>
          <w:szCs w:val="22"/>
        </w:rPr>
        <w:t>economic</w:t>
      </w:r>
      <w:r w:rsidRPr="0008159B">
        <w:rPr>
          <w:rFonts w:ascii="Book Antiqua" w:hAnsi="Book Antiqua" w:cs="Times New Roman"/>
          <w:sz w:val="22"/>
          <w:szCs w:val="22"/>
        </w:rPr>
        <w:t xml:space="preserve"> system to appease the IMF and align more closely with international standards. Consequently, the importance of English surged with proficiency in the language becoming pivotal for college admissions</w:t>
      </w:r>
      <w:r w:rsidR="00FD2102" w:rsidRPr="0008159B">
        <w:rPr>
          <w:rFonts w:ascii="Book Antiqua" w:hAnsi="Book Antiqua" w:cs="Times New Roman"/>
          <w:sz w:val="22"/>
          <w:szCs w:val="22"/>
        </w:rPr>
        <w:t xml:space="preserve">, </w:t>
      </w:r>
      <w:r w:rsidRPr="0008159B">
        <w:rPr>
          <w:rFonts w:ascii="Book Antiqua" w:hAnsi="Book Antiqua" w:cs="Times New Roman"/>
          <w:sz w:val="22"/>
          <w:szCs w:val="22"/>
        </w:rPr>
        <w:t>employment opportunities</w:t>
      </w:r>
      <w:r w:rsidR="00FD2102" w:rsidRPr="0008159B">
        <w:rPr>
          <w:rFonts w:ascii="Book Antiqua" w:hAnsi="Book Antiqua" w:cs="Times New Roman"/>
          <w:sz w:val="22"/>
          <w:szCs w:val="22"/>
        </w:rPr>
        <w:t>, and career advancement</w:t>
      </w:r>
      <w:r w:rsidRPr="0008159B">
        <w:rPr>
          <w:rFonts w:ascii="Book Antiqua" w:hAnsi="Book Antiqua" w:cs="Times New Roman"/>
          <w:sz w:val="22"/>
          <w:szCs w:val="22"/>
        </w:rPr>
        <w:t>.</w:t>
      </w:r>
    </w:p>
    <w:p w14:paraId="276378B8" w14:textId="77777777" w:rsidR="001E76EF" w:rsidRPr="0008159B" w:rsidRDefault="001E76EF" w:rsidP="0083506C">
      <w:pPr>
        <w:pStyle w:val="RSCB08CHeadingIn-line"/>
        <w:rPr>
          <w:rStyle w:val="RSCB02ArticleTextChar"/>
          <w:rFonts w:ascii="Book Antiqua" w:hAnsi="Book Antiqua"/>
          <w:b w:val="0"/>
          <w:sz w:val="22"/>
          <w:szCs w:val="22"/>
          <w:lang w:val="en-US"/>
        </w:rPr>
      </w:pPr>
      <w:bookmarkStart w:id="1" w:name="_Hlk163287299"/>
    </w:p>
    <w:p w14:paraId="2E1AF420" w14:textId="77777777" w:rsidR="000540FC" w:rsidRPr="0008159B" w:rsidRDefault="00000000" w:rsidP="001E76EF">
      <w:pPr>
        <w:pStyle w:val="RSCB04AHeadingSection"/>
        <w:spacing w:before="0" w:after="0"/>
        <w:rPr>
          <w:rFonts w:ascii="Book Antiqua" w:hAnsi="Book Antiqua"/>
          <w:sz w:val="22"/>
        </w:rPr>
      </w:pPr>
      <w:r w:rsidRPr="0008159B">
        <w:rPr>
          <w:rFonts w:ascii="Book Antiqua" w:hAnsi="Book Antiqua"/>
          <w:sz w:val="22"/>
        </w:rPr>
        <w:t>Structure and Meaning</w:t>
      </w:r>
    </w:p>
    <w:bookmarkEnd w:id="1"/>
    <w:p w14:paraId="567E22FE" w14:textId="77777777" w:rsidR="0008159B" w:rsidRDefault="0008159B" w:rsidP="0008159B">
      <w:pPr>
        <w:pStyle w:val="Textbody"/>
        <w:spacing w:after="0" w:line="240" w:lineRule="auto"/>
        <w:jc w:val="both"/>
        <w:rPr>
          <w:rFonts w:ascii="Book Antiqua" w:hAnsi="Book Antiqua" w:cs="Times New Roman"/>
          <w:sz w:val="22"/>
          <w:szCs w:val="22"/>
        </w:rPr>
      </w:pPr>
    </w:p>
    <w:p w14:paraId="5B143BD3" w14:textId="445D9DDE" w:rsidR="002C7157" w:rsidRDefault="00000000" w:rsidP="0008159B">
      <w:pPr>
        <w:pStyle w:val="Textbody"/>
        <w:spacing w:after="0" w:line="240" w:lineRule="auto"/>
        <w:jc w:val="both"/>
        <w:rPr>
          <w:rFonts w:ascii="Book Antiqua" w:hAnsi="Book Antiqua" w:cs="Times New Roman"/>
          <w:sz w:val="22"/>
          <w:szCs w:val="22"/>
        </w:rPr>
      </w:pPr>
      <w:r w:rsidRPr="0008159B">
        <w:rPr>
          <w:rFonts w:ascii="Book Antiqua" w:hAnsi="Book Antiqua" w:cs="Times New Roman"/>
          <w:sz w:val="22"/>
          <w:szCs w:val="22"/>
        </w:rPr>
        <w:t xml:space="preserve">A </w:t>
      </w:r>
      <w:r w:rsidR="001E76EF" w:rsidRPr="0008159B">
        <w:rPr>
          <w:rFonts w:ascii="Book Antiqua" w:hAnsi="Book Antiqua" w:cs="Times New Roman"/>
          <w:sz w:val="22"/>
          <w:szCs w:val="22"/>
        </w:rPr>
        <w:t xml:space="preserve">hyper-competitive culture persists in the </w:t>
      </w:r>
      <w:r w:rsidR="00FD2102" w:rsidRPr="0008159B">
        <w:rPr>
          <w:rFonts w:ascii="Book Antiqua" w:hAnsi="Book Antiqua" w:cs="Times New Roman"/>
          <w:sz w:val="22"/>
          <w:szCs w:val="22"/>
        </w:rPr>
        <w:t xml:space="preserve">South Korean </w:t>
      </w:r>
      <w:r w:rsidR="001E76EF" w:rsidRPr="0008159B">
        <w:rPr>
          <w:rFonts w:ascii="Book Antiqua" w:hAnsi="Book Antiqua" w:cs="Times New Roman"/>
          <w:sz w:val="22"/>
          <w:szCs w:val="22"/>
        </w:rPr>
        <w:t>education system with substantial emphasis pl</w:t>
      </w:r>
      <w:r w:rsidRPr="0008159B">
        <w:rPr>
          <w:rFonts w:ascii="Book Antiqua" w:hAnsi="Book Antiqua" w:cs="Times New Roman"/>
          <w:sz w:val="22"/>
          <w:szCs w:val="22"/>
        </w:rPr>
        <w:t>a</w:t>
      </w:r>
      <w:r w:rsidR="001E76EF" w:rsidRPr="0008159B">
        <w:rPr>
          <w:rFonts w:ascii="Book Antiqua" w:hAnsi="Book Antiqua" w:cs="Times New Roman"/>
          <w:sz w:val="22"/>
          <w:szCs w:val="22"/>
        </w:rPr>
        <w:t xml:space="preserve">ced on </w:t>
      </w:r>
      <w:proofErr w:type="spellStart"/>
      <w:r w:rsidR="001E76EF" w:rsidRPr="0008159B">
        <w:rPr>
          <w:rFonts w:ascii="Book Antiqua" w:hAnsi="Book Antiqua" w:cs="Times New Roman"/>
          <w:sz w:val="22"/>
          <w:szCs w:val="22"/>
        </w:rPr>
        <w:t>standardised</w:t>
      </w:r>
      <w:proofErr w:type="spellEnd"/>
      <w:r w:rsidR="001E76EF" w:rsidRPr="0008159B">
        <w:rPr>
          <w:rFonts w:ascii="Book Antiqua" w:hAnsi="Book Antiqua" w:cs="Times New Roman"/>
          <w:sz w:val="22"/>
          <w:szCs w:val="22"/>
        </w:rPr>
        <w:t xml:space="preserve"> testing and rote </w:t>
      </w:r>
      <w:proofErr w:type="spellStart"/>
      <w:r w:rsidR="001E76EF" w:rsidRPr="0008159B">
        <w:rPr>
          <w:rFonts w:ascii="Book Antiqua" w:hAnsi="Book Antiqua" w:cs="Times New Roman"/>
          <w:sz w:val="22"/>
          <w:szCs w:val="22"/>
        </w:rPr>
        <w:t>memorisation</w:t>
      </w:r>
      <w:proofErr w:type="spellEnd"/>
      <w:r w:rsidRPr="0008159B">
        <w:rPr>
          <w:rFonts w:ascii="Book Antiqua" w:hAnsi="Book Antiqua" w:cs="Times New Roman"/>
          <w:sz w:val="22"/>
          <w:szCs w:val="22"/>
        </w:rPr>
        <w:t xml:space="preserve"> </w:t>
      </w:r>
      <w:r w:rsidR="001E76EF" w:rsidRPr="0008159B">
        <w:rPr>
          <w:rFonts w:ascii="Book Antiqua" w:hAnsi="Book Antiqua" w:cs="Times New Roman"/>
          <w:sz w:val="22"/>
          <w:szCs w:val="22"/>
        </w:rPr>
        <w:t xml:space="preserve">(Allen &amp; Chen, 2020; Bastedo, 2021; Sorensen, 2023). In many respects, this contrasts with contemporary perspectives and trends in English language learning within the ESL community and, more broadly, in educational circles. </w:t>
      </w:r>
      <w:r w:rsidR="001B1453" w:rsidRPr="0008159B">
        <w:rPr>
          <w:rFonts w:ascii="Book Antiqua" w:hAnsi="Book Antiqua" w:cs="Times New Roman"/>
          <w:sz w:val="22"/>
          <w:szCs w:val="22"/>
        </w:rPr>
        <w:t>Still</w:t>
      </w:r>
      <w:r w:rsidR="001E76EF" w:rsidRPr="0008159B">
        <w:rPr>
          <w:rFonts w:ascii="Book Antiqua" w:hAnsi="Book Antiqua" w:cs="Times New Roman"/>
          <w:sz w:val="22"/>
          <w:szCs w:val="22"/>
        </w:rPr>
        <w:t>, there has been a recent, gradual shift to</w:t>
      </w:r>
      <w:r w:rsidRPr="0008159B">
        <w:rPr>
          <w:rFonts w:ascii="Book Antiqua" w:hAnsi="Book Antiqua" w:cs="Times New Roman"/>
          <w:sz w:val="22"/>
          <w:szCs w:val="22"/>
        </w:rPr>
        <w:t xml:space="preserve">ward </w:t>
      </w:r>
      <w:r w:rsidR="001E76EF" w:rsidRPr="0008159B">
        <w:rPr>
          <w:rFonts w:ascii="Book Antiqua" w:hAnsi="Book Antiqua" w:cs="Times New Roman"/>
          <w:sz w:val="22"/>
          <w:szCs w:val="22"/>
        </w:rPr>
        <w:t xml:space="preserve">socially just teaching methods </w:t>
      </w:r>
      <w:r w:rsidR="00FD2102" w:rsidRPr="0008159B">
        <w:rPr>
          <w:rFonts w:ascii="Book Antiqua" w:hAnsi="Book Antiqua" w:cs="Times New Roman"/>
          <w:sz w:val="22"/>
          <w:szCs w:val="22"/>
        </w:rPr>
        <w:t>that</w:t>
      </w:r>
      <w:r w:rsidR="001E76EF" w:rsidRPr="0008159B">
        <w:rPr>
          <w:rFonts w:ascii="Book Antiqua" w:hAnsi="Book Antiqua" w:cs="Times New Roman"/>
          <w:sz w:val="22"/>
          <w:szCs w:val="22"/>
        </w:rPr>
        <w:t xml:space="preserve"> advocate for the integration of practical communication and critical thinking into the curriculum (Cho, 2021, pp. 495-513; Buchanan &amp; Song, 2022, pp. 113-128). This movement </w:t>
      </w:r>
      <w:r w:rsidRPr="0008159B">
        <w:rPr>
          <w:rFonts w:ascii="Book Antiqua" w:hAnsi="Book Antiqua" w:cs="Times New Roman"/>
          <w:sz w:val="22"/>
          <w:szCs w:val="22"/>
        </w:rPr>
        <w:t>itself complements</w:t>
      </w:r>
      <w:r w:rsidR="001E76EF" w:rsidRPr="0008159B">
        <w:rPr>
          <w:rFonts w:ascii="Book Antiqua" w:hAnsi="Book Antiqua" w:cs="Times New Roman"/>
          <w:sz w:val="22"/>
          <w:szCs w:val="22"/>
        </w:rPr>
        <w:t xml:space="preserve"> attention given to issues of inclusivity and diversity </w:t>
      </w:r>
      <w:r w:rsidR="00E24F4E" w:rsidRPr="0008159B">
        <w:rPr>
          <w:rFonts w:ascii="Book Antiqua" w:hAnsi="Book Antiqua" w:cs="Times New Roman"/>
          <w:sz w:val="22"/>
          <w:szCs w:val="22"/>
        </w:rPr>
        <w:t>when</w:t>
      </w:r>
      <w:r w:rsidR="001E76EF" w:rsidRPr="0008159B">
        <w:rPr>
          <w:rFonts w:ascii="Book Antiqua" w:hAnsi="Book Antiqua" w:cs="Times New Roman"/>
          <w:sz w:val="22"/>
          <w:szCs w:val="22"/>
        </w:rPr>
        <w:t xml:space="preserve"> selecting instructional materials (Um &amp; Cho, 2022). In settings where norms demand a strong emphasis on rules and achieving "correctness," an instructor who grasps the dynamic between linguistic and cultural contexts </w:t>
      </w:r>
      <w:r w:rsidR="001B1453" w:rsidRPr="0008159B">
        <w:rPr>
          <w:rFonts w:ascii="Book Antiqua" w:hAnsi="Book Antiqua" w:cs="Times New Roman"/>
          <w:sz w:val="22"/>
          <w:szCs w:val="22"/>
        </w:rPr>
        <w:t>must often</w:t>
      </w:r>
      <w:r w:rsidR="001E76EF" w:rsidRPr="0008159B">
        <w:rPr>
          <w:rFonts w:ascii="Book Antiqua" w:hAnsi="Book Antiqua" w:cs="Times New Roman"/>
          <w:sz w:val="22"/>
          <w:szCs w:val="22"/>
        </w:rPr>
        <w:t xml:space="preserve"> </w:t>
      </w:r>
      <w:r w:rsidRPr="0008159B">
        <w:rPr>
          <w:rFonts w:ascii="Book Antiqua" w:hAnsi="Book Antiqua" w:cs="Times New Roman"/>
          <w:sz w:val="22"/>
          <w:szCs w:val="22"/>
        </w:rPr>
        <w:t xml:space="preserve">persist </w:t>
      </w:r>
      <w:r w:rsidR="001B1453" w:rsidRPr="0008159B">
        <w:rPr>
          <w:rFonts w:ascii="Book Antiqua" w:hAnsi="Book Antiqua" w:cs="Times New Roman"/>
          <w:sz w:val="22"/>
          <w:szCs w:val="22"/>
        </w:rPr>
        <w:t>in implementing</w:t>
      </w:r>
      <w:r w:rsidR="001E76EF" w:rsidRPr="0008159B">
        <w:rPr>
          <w:rFonts w:ascii="Book Antiqua" w:hAnsi="Book Antiqua" w:cs="Times New Roman"/>
          <w:sz w:val="22"/>
          <w:szCs w:val="22"/>
        </w:rPr>
        <w:t xml:space="preserve"> a communicative approach with a focus on meaning and the relationship between semantics and syntax. </w:t>
      </w:r>
    </w:p>
    <w:p w14:paraId="70CB0593" w14:textId="77777777" w:rsidR="0008159B" w:rsidRPr="0008159B" w:rsidRDefault="0008159B" w:rsidP="0008159B">
      <w:pPr>
        <w:pStyle w:val="Textbody"/>
        <w:spacing w:after="0" w:line="240" w:lineRule="auto"/>
        <w:jc w:val="both"/>
        <w:rPr>
          <w:rFonts w:ascii="Book Antiqua" w:hAnsi="Book Antiqua" w:cs="Times New Roman"/>
          <w:sz w:val="22"/>
          <w:szCs w:val="22"/>
        </w:rPr>
      </w:pPr>
    </w:p>
    <w:p w14:paraId="32480371" w14:textId="77777777" w:rsidR="001E76EF" w:rsidRDefault="00000000" w:rsidP="003E2CFB">
      <w:pPr>
        <w:pStyle w:val="Textbody"/>
        <w:spacing w:after="0" w:line="240" w:lineRule="auto"/>
        <w:ind w:firstLine="709"/>
        <w:jc w:val="both"/>
        <w:rPr>
          <w:rFonts w:ascii="Book Antiqua" w:hAnsi="Book Antiqua" w:cs="Times New Roman"/>
          <w:sz w:val="22"/>
          <w:szCs w:val="22"/>
        </w:rPr>
      </w:pPr>
      <w:r w:rsidRPr="0008159B">
        <w:rPr>
          <w:rFonts w:ascii="Book Antiqua" w:hAnsi="Book Antiqua" w:cs="Times New Roman"/>
          <w:sz w:val="22"/>
          <w:szCs w:val="22"/>
        </w:rPr>
        <w:t xml:space="preserve">The enduring relevance of the Sapir-Whorf hypothesis supports the importance of </w:t>
      </w:r>
      <w:r w:rsidR="00342E9E" w:rsidRPr="0008159B">
        <w:rPr>
          <w:rFonts w:ascii="Book Antiqua" w:hAnsi="Book Antiqua" w:cs="Times New Roman"/>
          <w:sz w:val="22"/>
          <w:szCs w:val="22"/>
          <w:lang w:val="en-GB"/>
        </w:rPr>
        <w:t>integrating the cultural context into teaching methods</w:t>
      </w:r>
      <w:r w:rsidRPr="0008159B">
        <w:rPr>
          <w:rFonts w:ascii="Book Antiqua" w:hAnsi="Book Antiqua" w:cs="Times New Roman"/>
          <w:sz w:val="22"/>
          <w:szCs w:val="22"/>
        </w:rPr>
        <w:t xml:space="preserve">. Theoretical frameworks such as those </w:t>
      </w:r>
      <w:r w:rsidR="00FD2102" w:rsidRPr="0008159B">
        <w:rPr>
          <w:rFonts w:ascii="Book Antiqua" w:hAnsi="Book Antiqua" w:cs="Times New Roman"/>
          <w:sz w:val="22"/>
          <w:szCs w:val="22"/>
        </w:rPr>
        <w:t>undertaken</w:t>
      </w:r>
      <w:r w:rsidRPr="0008159B">
        <w:rPr>
          <w:rFonts w:ascii="Book Antiqua" w:hAnsi="Book Antiqua" w:cs="Times New Roman"/>
          <w:sz w:val="22"/>
          <w:szCs w:val="22"/>
        </w:rPr>
        <w:t xml:space="preserve"> by Rhode, Voyer, and </w:t>
      </w:r>
      <w:proofErr w:type="spellStart"/>
      <w:r w:rsidRPr="0008159B">
        <w:rPr>
          <w:rFonts w:ascii="Book Antiqua" w:hAnsi="Book Antiqua" w:cs="Times New Roman"/>
          <w:sz w:val="22"/>
          <w:szCs w:val="22"/>
        </w:rPr>
        <w:t>Gleibs</w:t>
      </w:r>
      <w:proofErr w:type="spellEnd"/>
      <w:r w:rsidRPr="0008159B">
        <w:rPr>
          <w:rFonts w:ascii="Book Antiqua" w:hAnsi="Book Antiqua" w:cs="Times New Roman"/>
          <w:sz w:val="22"/>
          <w:szCs w:val="22"/>
        </w:rPr>
        <w:t xml:space="preserve"> (2016) prove relevant. By incorporating empirical perspectives, educators can </w:t>
      </w:r>
      <w:r w:rsidR="00342E9E" w:rsidRPr="0008159B">
        <w:rPr>
          <w:rFonts w:ascii="Book Antiqua" w:hAnsi="Book Antiqua" w:cs="Times New Roman"/>
          <w:sz w:val="22"/>
          <w:szCs w:val="22"/>
        </w:rPr>
        <w:t>increase</w:t>
      </w:r>
      <w:r w:rsidRPr="0008159B">
        <w:rPr>
          <w:rFonts w:ascii="Book Antiqua" w:hAnsi="Book Antiqua" w:cs="Times New Roman"/>
          <w:sz w:val="22"/>
          <w:szCs w:val="22"/>
        </w:rPr>
        <w:t xml:space="preserve"> their knowledge of how language background</w:t>
      </w:r>
      <w:r w:rsidR="00342E9E" w:rsidRPr="0008159B">
        <w:rPr>
          <w:rFonts w:ascii="Book Antiqua" w:hAnsi="Book Antiqua" w:cs="Times New Roman"/>
          <w:sz w:val="22"/>
          <w:szCs w:val="22"/>
        </w:rPr>
        <w:t>s</w:t>
      </w:r>
      <w:r w:rsidRPr="0008159B">
        <w:rPr>
          <w:rFonts w:ascii="Book Antiqua" w:hAnsi="Book Antiqua" w:cs="Times New Roman"/>
          <w:sz w:val="22"/>
          <w:szCs w:val="22"/>
        </w:rPr>
        <w:t xml:space="preserve"> shape their cognition and perception, rooted in the dynamic between linguistic structure, social structure, and the causal </w:t>
      </w:r>
      <w:r w:rsidRPr="0008159B">
        <w:rPr>
          <w:rFonts w:ascii="Book Antiqua" w:hAnsi="Book Antiqua" w:cs="Times New Roman" w:hint="eastAsia"/>
          <w:sz w:val="22"/>
          <w:szCs w:val="22"/>
        </w:rPr>
        <w:t>effect</w:t>
      </w:r>
      <w:r w:rsidRPr="0008159B">
        <w:rPr>
          <w:rFonts w:ascii="Book Antiqua" w:hAnsi="Book Antiqua" w:cs="Times New Roman"/>
          <w:sz w:val="22"/>
          <w:szCs w:val="22"/>
        </w:rPr>
        <w:t xml:space="preserve">s of culture itself. From this, innovation can emerge to </w:t>
      </w:r>
      <w:r w:rsidR="00F830A4" w:rsidRPr="0008159B">
        <w:rPr>
          <w:rFonts w:ascii="Book Antiqua" w:hAnsi="Book Antiqua" w:cs="Times New Roman"/>
          <w:sz w:val="22"/>
          <w:szCs w:val="22"/>
        </w:rPr>
        <w:t>steer</w:t>
      </w:r>
      <w:r w:rsidRPr="0008159B">
        <w:rPr>
          <w:rFonts w:ascii="Book Antiqua" w:hAnsi="Book Antiqua" w:cs="Times New Roman"/>
          <w:sz w:val="22"/>
          <w:szCs w:val="22"/>
        </w:rPr>
        <w:t xml:space="preserve"> directions for theory development and pedagogical insights that address critical issues.</w:t>
      </w:r>
    </w:p>
    <w:p w14:paraId="57A35C9C" w14:textId="77777777" w:rsidR="0008159B" w:rsidRPr="0008159B" w:rsidRDefault="0008159B" w:rsidP="003E2CFB">
      <w:pPr>
        <w:pStyle w:val="Textbody"/>
        <w:spacing w:after="0" w:line="240" w:lineRule="auto"/>
        <w:ind w:firstLine="709"/>
        <w:jc w:val="both"/>
        <w:rPr>
          <w:rFonts w:ascii="Book Antiqua" w:hAnsi="Book Antiqua" w:cs="Times New Roman"/>
          <w:sz w:val="22"/>
          <w:szCs w:val="22"/>
        </w:rPr>
      </w:pPr>
    </w:p>
    <w:p w14:paraId="0FB8CE36" w14:textId="77777777" w:rsidR="001E76EF" w:rsidRPr="0008159B" w:rsidRDefault="00000000" w:rsidP="009D13B7">
      <w:pPr>
        <w:pStyle w:val="Textbody"/>
        <w:spacing w:after="0" w:line="240" w:lineRule="auto"/>
        <w:ind w:firstLine="709"/>
        <w:jc w:val="both"/>
        <w:rPr>
          <w:rFonts w:ascii="Book Antiqua" w:hAnsi="Book Antiqua" w:cs="Times New Roman"/>
          <w:sz w:val="22"/>
          <w:szCs w:val="22"/>
        </w:rPr>
      </w:pPr>
      <w:r w:rsidRPr="0008159B">
        <w:rPr>
          <w:rFonts w:ascii="Book Antiqua" w:hAnsi="Book Antiqua" w:cs="Times New Roman"/>
          <w:sz w:val="22"/>
          <w:szCs w:val="22"/>
        </w:rPr>
        <w:t>Consider an example of a student's writing shown in Figure 1 with the archetypical corrections a teacher might make outlined in Table 1. Typically, teachers highlight grammar and syntax. The prescriptive approach to feedback would note that the</w:t>
      </w:r>
      <w:r w:rsidRPr="0008159B">
        <w:rPr>
          <w:rFonts w:ascii="Book Antiqua" w:hAnsi="Book Antiqua" w:cs="Times New Roman" w:hint="eastAsia"/>
          <w:sz w:val="22"/>
          <w:szCs w:val="22"/>
        </w:rPr>
        <w:t xml:space="preserve"> student overall fails to follow English </w:t>
      </w:r>
      <w:r w:rsidRPr="0008159B">
        <w:rPr>
          <w:rFonts w:ascii="Book Antiqua" w:hAnsi="Book Antiqua" w:cs="Times New Roman"/>
          <w:sz w:val="22"/>
          <w:szCs w:val="22"/>
        </w:rPr>
        <w:t xml:space="preserve">rules and </w:t>
      </w:r>
      <w:r w:rsidRPr="0008159B">
        <w:rPr>
          <w:rFonts w:ascii="Book Antiqua" w:hAnsi="Book Antiqua" w:cs="Times New Roman" w:hint="eastAsia"/>
          <w:sz w:val="22"/>
          <w:szCs w:val="22"/>
        </w:rPr>
        <w:t xml:space="preserve">norms. </w:t>
      </w:r>
      <w:r w:rsidRPr="0008159B">
        <w:rPr>
          <w:rFonts w:ascii="Book Antiqua" w:hAnsi="Book Antiqua" w:cs="Times New Roman"/>
          <w:sz w:val="22"/>
          <w:szCs w:val="22"/>
        </w:rPr>
        <w:t xml:space="preserve">The writing displays a considerable number of grammatical errors affecting readability. The inconsistent use of verb tenses would </w:t>
      </w:r>
      <w:r w:rsidR="00DD6D03" w:rsidRPr="0008159B">
        <w:rPr>
          <w:rFonts w:ascii="Book Antiqua" w:hAnsi="Book Antiqua" w:cs="Times New Roman"/>
          <w:sz w:val="22"/>
          <w:szCs w:val="22"/>
        </w:rPr>
        <w:t>confuse</w:t>
      </w:r>
      <w:r w:rsidRPr="0008159B">
        <w:rPr>
          <w:rFonts w:ascii="Book Antiqua" w:hAnsi="Book Antiqua" w:cs="Times New Roman"/>
          <w:sz w:val="22"/>
          <w:szCs w:val="22"/>
        </w:rPr>
        <w:t xml:space="preserve"> any reader accustomed to consistency for clarity in the time relationship of events. The use of plurals appears to be a challenge. Words like "</w:t>
      </w:r>
      <w:proofErr w:type="spellStart"/>
      <w:r w:rsidRPr="0008159B">
        <w:rPr>
          <w:rFonts w:ascii="Book Antiqua" w:hAnsi="Book Antiqua" w:cs="Times New Roman"/>
          <w:sz w:val="22"/>
          <w:szCs w:val="22"/>
        </w:rPr>
        <w:t>contlesses</w:t>
      </w:r>
      <w:proofErr w:type="spellEnd"/>
      <w:r w:rsidRPr="0008159B">
        <w:rPr>
          <w:rFonts w:ascii="Book Antiqua" w:hAnsi="Book Antiqua" w:cs="Times New Roman"/>
          <w:sz w:val="22"/>
          <w:szCs w:val="22"/>
        </w:rPr>
        <w:t xml:space="preserve">" suggest a misunderstanding as the correct word should be "countless." </w:t>
      </w:r>
      <w:r w:rsidR="00FB235C" w:rsidRPr="0008159B">
        <w:rPr>
          <w:rFonts w:ascii="Book Antiqua" w:hAnsi="Book Antiqua" w:cs="Times New Roman"/>
          <w:sz w:val="22"/>
          <w:szCs w:val="22"/>
        </w:rPr>
        <w:t>Overall, word choice</w:t>
      </w:r>
      <w:r w:rsidRPr="0008159B">
        <w:rPr>
          <w:rFonts w:ascii="Book Antiqua" w:hAnsi="Book Antiqua" w:cs="Times New Roman"/>
          <w:sz w:val="22"/>
          <w:szCs w:val="22"/>
        </w:rPr>
        <w:t xml:space="preserve"> needs attention </w:t>
      </w:r>
      <w:r w:rsidR="00DD6D03" w:rsidRPr="0008159B">
        <w:rPr>
          <w:rFonts w:ascii="Book Antiqua" w:hAnsi="Book Antiqua" w:cs="Times New Roman"/>
          <w:sz w:val="22"/>
          <w:szCs w:val="22"/>
        </w:rPr>
        <w:t xml:space="preserve">as </w:t>
      </w:r>
      <w:r w:rsidRPr="0008159B">
        <w:rPr>
          <w:rFonts w:ascii="Book Antiqua" w:hAnsi="Book Antiqua" w:cs="Times New Roman"/>
          <w:sz w:val="22"/>
          <w:szCs w:val="22"/>
        </w:rPr>
        <w:t xml:space="preserve">the </w:t>
      </w:r>
      <w:r w:rsidR="00342E9E" w:rsidRPr="0008159B">
        <w:rPr>
          <w:rFonts w:ascii="Book Antiqua" w:hAnsi="Book Antiqua" w:cs="Times New Roman"/>
          <w:sz w:val="22"/>
          <w:szCs w:val="22"/>
        </w:rPr>
        <w:t>vocabulary</w:t>
      </w:r>
      <w:r w:rsidRPr="0008159B">
        <w:rPr>
          <w:rFonts w:ascii="Book Antiqua" w:hAnsi="Book Antiqua" w:cs="Times New Roman"/>
          <w:sz w:val="22"/>
          <w:szCs w:val="22"/>
        </w:rPr>
        <w:t xml:space="preserve"> does not </w:t>
      </w:r>
      <w:r w:rsidR="00FB235C" w:rsidRPr="0008159B">
        <w:rPr>
          <w:rFonts w:ascii="Book Antiqua" w:hAnsi="Book Antiqua" w:cs="Times New Roman"/>
          <w:sz w:val="22"/>
          <w:szCs w:val="22"/>
        </w:rPr>
        <w:t>correctly</w:t>
      </w:r>
      <w:r w:rsidRPr="0008159B">
        <w:rPr>
          <w:rFonts w:ascii="Book Antiqua" w:hAnsi="Book Antiqua" w:cs="Times New Roman"/>
          <w:sz w:val="22"/>
          <w:szCs w:val="22"/>
        </w:rPr>
        <w:t xml:space="preserve"> convey the intended meaning to a reader. For example, "many changed in </w:t>
      </w:r>
      <w:proofErr w:type="spellStart"/>
      <w:r w:rsidRPr="0008159B">
        <w:rPr>
          <w:rFonts w:ascii="Book Antiqua" w:hAnsi="Book Antiqua" w:cs="Times New Roman"/>
          <w:sz w:val="22"/>
          <w:szCs w:val="22"/>
        </w:rPr>
        <w:t>Cheongnyangni</w:t>
      </w:r>
      <w:proofErr w:type="spellEnd"/>
      <w:r w:rsidRPr="0008159B">
        <w:rPr>
          <w:rFonts w:ascii="Book Antiqua" w:hAnsi="Book Antiqua" w:cs="Times New Roman"/>
          <w:sz w:val="22"/>
          <w:szCs w:val="22"/>
        </w:rPr>
        <w:t xml:space="preserve"> station" should be "many changes at </w:t>
      </w:r>
      <w:proofErr w:type="spellStart"/>
      <w:r w:rsidRPr="0008159B">
        <w:rPr>
          <w:rFonts w:ascii="Book Antiqua" w:hAnsi="Book Antiqua" w:cs="Times New Roman"/>
          <w:sz w:val="22"/>
          <w:szCs w:val="22"/>
        </w:rPr>
        <w:t>Cheongnyangni</w:t>
      </w:r>
      <w:proofErr w:type="spellEnd"/>
      <w:r w:rsidRPr="0008159B">
        <w:rPr>
          <w:rFonts w:ascii="Book Antiqua" w:hAnsi="Book Antiqua" w:cs="Times New Roman"/>
          <w:sz w:val="22"/>
          <w:szCs w:val="22"/>
        </w:rPr>
        <w:t xml:space="preserve"> station." Issues with sentence structure are present throughout. The sentence "Additionally, </w:t>
      </w:r>
      <w:proofErr w:type="spellStart"/>
      <w:r w:rsidRPr="0008159B">
        <w:rPr>
          <w:rFonts w:ascii="Book Antiqua" w:hAnsi="Book Antiqua" w:cs="Times New Roman"/>
          <w:sz w:val="22"/>
          <w:szCs w:val="22"/>
        </w:rPr>
        <w:t>contlesses</w:t>
      </w:r>
      <w:proofErr w:type="spellEnd"/>
      <w:r w:rsidRPr="0008159B">
        <w:rPr>
          <w:rFonts w:ascii="Book Antiqua" w:hAnsi="Book Antiqua" w:cs="Times New Roman"/>
          <w:sz w:val="22"/>
          <w:szCs w:val="22"/>
        </w:rPr>
        <w:t xml:space="preserve"> trains, KTX, IIX-</w:t>
      </w:r>
      <w:proofErr w:type="spellStart"/>
      <w:r w:rsidRPr="0008159B">
        <w:rPr>
          <w:rFonts w:ascii="Book Antiqua" w:hAnsi="Book Antiqua" w:cs="Times New Roman"/>
          <w:sz w:val="22"/>
          <w:szCs w:val="22"/>
        </w:rPr>
        <w:t>Cheongchun</w:t>
      </w:r>
      <w:proofErr w:type="spellEnd"/>
      <w:r w:rsidRPr="0008159B">
        <w:rPr>
          <w:rFonts w:ascii="Book Antiqua" w:hAnsi="Book Antiqua" w:cs="Times New Roman"/>
          <w:sz w:val="22"/>
          <w:szCs w:val="22"/>
        </w:rPr>
        <w:t xml:space="preserve">, </w:t>
      </w:r>
      <w:proofErr w:type="spellStart"/>
      <w:r w:rsidRPr="0008159B">
        <w:rPr>
          <w:rFonts w:ascii="Book Antiqua" w:hAnsi="Book Antiqua" w:cs="Times New Roman"/>
          <w:sz w:val="22"/>
          <w:szCs w:val="22"/>
        </w:rPr>
        <w:lastRenderedPageBreak/>
        <w:t>Murguaha</w:t>
      </w:r>
      <w:proofErr w:type="spellEnd"/>
      <w:r w:rsidRPr="0008159B">
        <w:rPr>
          <w:rFonts w:ascii="Book Antiqua" w:hAnsi="Book Antiqua" w:cs="Times New Roman"/>
          <w:sz w:val="22"/>
          <w:szCs w:val="22"/>
        </w:rPr>
        <w:t xml:space="preserve">, and other things" proves particularly unclear. Here, the student should </w:t>
      </w:r>
      <w:proofErr w:type="spellStart"/>
      <w:r w:rsidRPr="0008159B">
        <w:rPr>
          <w:rFonts w:ascii="Book Antiqua" w:hAnsi="Book Antiqua" w:cs="Times New Roman"/>
          <w:sz w:val="22"/>
          <w:szCs w:val="22"/>
        </w:rPr>
        <w:t>prioritise</w:t>
      </w:r>
      <w:proofErr w:type="spellEnd"/>
      <w:r w:rsidRPr="0008159B">
        <w:rPr>
          <w:rFonts w:ascii="Book Antiqua" w:hAnsi="Book Antiqua" w:cs="Times New Roman"/>
          <w:sz w:val="22"/>
          <w:szCs w:val="22"/>
        </w:rPr>
        <w:t xml:space="preserve"> concise language. Rephrasing to "Additionally, various trains like KTX, ITX-</w:t>
      </w:r>
      <w:proofErr w:type="spellStart"/>
      <w:r w:rsidRPr="0008159B">
        <w:rPr>
          <w:rFonts w:ascii="Book Antiqua" w:hAnsi="Book Antiqua" w:cs="Times New Roman"/>
          <w:sz w:val="22"/>
          <w:szCs w:val="22"/>
        </w:rPr>
        <w:t>Cheongchun</w:t>
      </w:r>
      <w:proofErr w:type="spellEnd"/>
      <w:r w:rsidRPr="0008159B">
        <w:rPr>
          <w:rFonts w:ascii="Book Antiqua" w:hAnsi="Book Antiqua" w:cs="Times New Roman"/>
          <w:sz w:val="22"/>
          <w:szCs w:val="22"/>
        </w:rPr>
        <w:t xml:space="preserve">, and others..." would be required. In terms of coherence, the writer </w:t>
      </w:r>
      <w:r w:rsidR="005D4D4C" w:rsidRPr="0008159B">
        <w:rPr>
          <w:rFonts w:ascii="Book Antiqua" w:hAnsi="Book Antiqua" w:cs="Times New Roman"/>
          <w:sz w:val="22"/>
          <w:szCs w:val="22"/>
        </w:rPr>
        <w:t xml:space="preserve">needs to </w:t>
      </w:r>
      <w:proofErr w:type="spellStart"/>
      <w:r w:rsidRPr="0008159B">
        <w:rPr>
          <w:rFonts w:ascii="Book Antiqua" w:hAnsi="Book Antiqua" w:cs="Times New Roman"/>
          <w:sz w:val="22"/>
          <w:szCs w:val="22"/>
        </w:rPr>
        <w:t>organise</w:t>
      </w:r>
      <w:proofErr w:type="spellEnd"/>
      <w:r w:rsidRPr="0008159B">
        <w:rPr>
          <w:rFonts w:ascii="Book Antiqua" w:hAnsi="Book Antiqua" w:cs="Times New Roman"/>
          <w:sz w:val="22"/>
          <w:szCs w:val="22"/>
        </w:rPr>
        <w:t xml:space="preserve"> the ideas more effectively. The points appear scattered, making it difficult to follow the argument's progression. Greater coherence should guide the reader seamlessly from one idea to the next, ensuring that each point builds upon the previous one.</w:t>
      </w:r>
    </w:p>
    <w:p w14:paraId="3FCB9E05" w14:textId="77777777" w:rsidR="001E76EF" w:rsidRPr="0008159B" w:rsidRDefault="001E76EF" w:rsidP="0083506C">
      <w:pPr>
        <w:pStyle w:val="RSCB08CHeadingIn-line"/>
        <w:rPr>
          <w:rStyle w:val="RSCB02ArticleTextChar"/>
          <w:rFonts w:ascii="Book Antiqua" w:hAnsi="Book Antiqua"/>
          <w:b w:val="0"/>
          <w:sz w:val="22"/>
          <w:szCs w:val="22"/>
        </w:rPr>
      </w:pPr>
    </w:p>
    <w:p w14:paraId="017A0CB2" w14:textId="77777777" w:rsidR="0083506C" w:rsidRDefault="0083506C" w:rsidP="0083506C">
      <w:pPr>
        <w:pStyle w:val="RSCB08CHeadingIn-line"/>
        <w:rPr>
          <w:rStyle w:val="RSCB02ArticleTextChar"/>
          <w:rFonts w:ascii="Book Antiqua" w:hAnsi="Book Antiqua"/>
          <w:b w:val="0"/>
        </w:rPr>
      </w:pPr>
    </w:p>
    <w:p w14:paraId="4245CB33" w14:textId="77777777" w:rsidR="0083506C" w:rsidRPr="00B364A4" w:rsidRDefault="00000000" w:rsidP="0011721E">
      <w:pPr>
        <w:pStyle w:val="Heading1"/>
        <w:rPr>
          <w:sz w:val="22"/>
          <w:szCs w:val="22"/>
        </w:rPr>
      </w:pPr>
      <w:bookmarkStart w:id="2" w:name="_Hlk163287118"/>
      <w:r w:rsidRPr="00B364A4">
        <w:rPr>
          <w:sz w:val="22"/>
          <w:szCs w:val="22"/>
        </w:rPr>
        <w:t>Figure</w:t>
      </w:r>
      <w:r w:rsidR="000540FC" w:rsidRPr="00B364A4">
        <w:rPr>
          <w:sz w:val="22"/>
          <w:szCs w:val="22"/>
        </w:rPr>
        <w:t xml:space="preserve"> 1. </w:t>
      </w:r>
    </w:p>
    <w:p w14:paraId="0A9148C3" w14:textId="77777777" w:rsidR="0011721E" w:rsidRDefault="0011721E" w:rsidP="0011721E">
      <w:pPr>
        <w:rPr>
          <w:i/>
          <w:iCs/>
        </w:rPr>
      </w:pPr>
    </w:p>
    <w:p w14:paraId="02A108A1" w14:textId="77777777" w:rsidR="0011721E" w:rsidRPr="0011721E" w:rsidRDefault="00000000" w:rsidP="0011721E">
      <w:pPr>
        <w:rPr>
          <w:i/>
          <w:iCs/>
        </w:rPr>
      </w:pPr>
      <w:r>
        <w:rPr>
          <w:i/>
          <w:iCs/>
        </w:rPr>
        <w:t>Example of Student Writing</w:t>
      </w:r>
    </w:p>
    <w:bookmarkEnd w:id="2"/>
    <w:p w14:paraId="76D4CD45" w14:textId="77777777" w:rsidR="000540FC" w:rsidRPr="000540FC" w:rsidRDefault="000540FC" w:rsidP="0011721E"/>
    <w:p w14:paraId="5CD3C687" w14:textId="77777777" w:rsidR="0083506C" w:rsidRPr="0083506C" w:rsidRDefault="00000000" w:rsidP="001E76EF">
      <w:pPr>
        <w:jc w:val="center"/>
      </w:pPr>
      <w:r>
        <w:rPr>
          <w:noProof/>
        </w:rPr>
        <w:drawing>
          <wp:inline distT="0" distB="0" distL="0" distR="0" wp14:anchorId="0A60860E" wp14:editId="34037611">
            <wp:extent cx="5973998" cy="5841242"/>
            <wp:effectExtent l="0" t="0" r="8255" b="7620"/>
            <wp:docPr id="1475388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38836" name="Picture 147538836"/>
                    <pic:cNvPicPr/>
                  </pic:nvPicPr>
                  <pic:blipFill>
                    <a:blip r:embed="rId19">
                      <a:extLst>
                        <a:ext uri="{28A0092B-C50C-407E-A947-70E740481C1C}">
                          <a14:useLocalDpi xmlns:a14="http://schemas.microsoft.com/office/drawing/2010/main" val="0"/>
                        </a:ext>
                      </a:extLst>
                    </a:blip>
                    <a:stretch>
                      <a:fillRect/>
                    </a:stretch>
                  </pic:blipFill>
                  <pic:spPr>
                    <a:xfrm>
                      <a:off x="0" y="0"/>
                      <a:ext cx="5992860" cy="5859685"/>
                    </a:xfrm>
                    <a:prstGeom prst="rect">
                      <a:avLst/>
                    </a:prstGeom>
                  </pic:spPr>
                </pic:pic>
              </a:graphicData>
            </a:graphic>
          </wp:inline>
        </w:drawing>
      </w:r>
    </w:p>
    <w:p w14:paraId="4374208E" w14:textId="77777777" w:rsidR="00BC7C1E" w:rsidRPr="00BC7C1E" w:rsidRDefault="00BC7C1E" w:rsidP="00BC7C1E"/>
    <w:p w14:paraId="5911B68F" w14:textId="686E7C0F" w:rsidR="00DD6D03" w:rsidRPr="00B364A4" w:rsidRDefault="00000000" w:rsidP="00444970">
      <w:pPr>
        <w:pStyle w:val="Textbody"/>
        <w:spacing w:after="0" w:line="240" w:lineRule="auto"/>
        <w:ind w:firstLine="709"/>
        <w:jc w:val="both"/>
        <w:rPr>
          <w:rFonts w:ascii="Book Antiqua" w:hAnsi="Book Antiqua" w:cs="Times New Roman"/>
          <w:sz w:val="22"/>
          <w:szCs w:val="22"/>
        </w:rPr>
      </w:pPr>
      <w:r w:rsidRPr="00B364A4">
        <w:rPr>
          <w:rFonts w:ascii="Book Antiqua" w:hAnsi="Book Antiqua" w:cs="Times New Roman"/>
          <w:sz w:val="22"/>
          <w:szCs w:val="22"/>
        </w:rPr>
        <w:t xml:space="preserve">Contrasting the practice of reducing feedback to prescriptive corrections, a more communicative approach transcends </w:t>
      </w:r>
      <w:r w:rsidR="00E24F4E" w:rsidRPr="00B364A4">
        <w:rPr>
          <w:rFonts w:ascii="Book Antiqua" w:hAnsi="Book Antiqua" w:cs="Times New Roman"/>
          <w:sz w:val="22"/>
          <w:szCs w:val="22"/>
        </w:rPr>
        <w:t>a</w:t>
      </w:r>
      <w:r w:rsidRPr="00B364A4">
        <w:rPr>
          <w:rFonts w:ascii="Book Antiqua" w:hAnsi="Book Antiqua" w:cs="Times New Roman"/>
          <w:sz w:val="22"/>
          <w:szCs w:val="22"/>
        </w:rPr>
        <w:t xml:space="preserve"> narrow focus on syntax. Instead, it seeks to encourage students to explore the function and teleology of language, grounded in its contextual usage with an emphasis on semantics. Having a</w:t>
      </w:r>
      <w:r w:rsidRPr="00B364A4">
        <w:rPr>
          <w:rFonts w:ascii="Book Antiqua" w:hAnsi="Book Antiqua" w:cs="Times New Roman" w:hint="eastAsia"/>
          <w:sz w:val="22"/>
          <w:szCs w:val="22"/>
        </w:rPr>
        <w:t xml:space="preserve"> holistic perspective extends beyond the technical</w:t>
      </w:r>
      <w:r w:rsidRPr="00B364A4">
        <w:rPr>
          <w:rFonts w:ascii="Book Antiqua" w:hAnsi="Book Antiqua" w:cs="Times New Roman"/>
          <w:sz w:val="22"/>
          <w:szCs w:val="22"/>
        </w:rPr>
        <w:t xml:space="preserve"> </w:t>
      </w:r>
      <w:r w:rsidRPr="00B364A4">
        <w:rPr>
          <w:rFonts w:ascii="Book Antiqua" w:hAnsi="Book Antiqua" w:cs="Times New Roman" w:hint="eastAsia"/>
          <w:sz w:val="22"/>
          <w:szCs w:val="22"/>
        </w:rPr>
        <w:t xml:space="preserve">to explore how </w:t>
      </w:r>
      <w:r w:rsidRPr="00B364A4">
        <w:rPr>
          <w:rFonts w:ascii="Book Antiqua" w:hAnsi="Book Antiqua" w:cs="Times New Roman"/>
          <w:sz w:val="22"/>
          <w:szCs w:val="22"/>
        </w:rPr>
        <w:t>one</w:t>
      </w:r>
      <w:r w:rsidRPr="00B364A4">
        <w:rPr>
          <w:rFonts w:ascii="Book Antiqua" w:hAnsi="Book Antiqua" w:cs="Times New Roman" w:hint="eastAsia"/>
          <w:sz w:val="22"/>
          <w:szCs w:val="22"/>
        </w:rPr>
        <w:t xml:space="preserve"> construct</w:t>
      </w:r>
      <w:r w:rsidRPr="00B364A4">
        <w:rPr>
          <w:rFonts w:ascii="Book Antiqua" w:hAnsi="Book Antiqua" w:cs="Times New Roman"/>
          <w:sz w:val="22"/>
          <w:szCs w:val="22"/>
        </w:rPr>
        <w:t>s</w:t>
      </w:r>
      <w:r w:rsidRPr="00B364A4">
        <w:rPr>
          <w:rFonts w:ascii="Book Antiqua" w:hAnsi="Book Antiqua" w:cs="Times New Roman" w:hint="eastAsia"/>
          <w:sz w:val="22"/>
          <w:szCs w:val="22"/>
        </w:rPr>
        <w:t xml:space="preserve"> meaning</w:t>
      </w:r>
      <w:r w:rsidRPr="00B364A4">
        <w:rPr>
          <w:rFonts w:ascii="Book Antiqua" w:hAnsi="Book Antiqua" w:cs="Times New Roman"/>
          <w:sz w:val="22"/>
          <w:szCs w:val="22"/>
        </w:rPr>
        <w:t xml:space="preserve"> </w:t>
      </w:r>
      <w:r w:rsidRPr="00B364A4">
        <w:rPr>
          <w:rFonts w:ascii="Book Antiqua" w:hAnsi="Book Antiqua" w:cs="Times New Roman" w:hint="eastAsia"/>
          <w:sz w:val="22"/>
          <w:szCs w:val="22"/>
        </w:rPr>
        <w:t xml:space="preserve">and </w:t>
      </w:r>
      <w:r w:rsidRPr="00B364A4">
        <w:rPr>
          <w:rFonts w:ascii="Book Antiqua" w:hAnsi="Book Antiqua" w:cs="Times New Roman" w:hint="eastAsia"/>
          <w:sz w:val="22"/>
          <w:szCs w:val="22"/>
        </w:rPr>
        <w:lastRenderedPageBreak/>
        <w:t>shape</w:t>
      </w:r>
      <w:r w:rsidRPr="00B364A4">
        <w:rPr>
          <w:rFonts w:ascii="Book Antiqua" w:hAnsi="Book Antiqua" w:cs="Times New Roman"/>
          <w:sz w:val="22"/>
          <w:szCs w:val="22"/>
        </w:rPr>
        <w:t>s</w:t>
      </w:r>
      <w:r w:rsidRPr="00B364A4">
        <w:rPr>
          <w:rFonts w:ascii="Book Antiqua" w:hAnsi="Book Antiqua" w:cs="Times New Roman" w:hint="eastAsia"/>
          <w:sz w:val="22"/>
          <w:szCs w:val="22"/>
        </w:rPr>
        <w:t xml:space="preserve"> </w:t>
      </w:r>
      <w:r w:rsidRPr="00B364A4">
        <w:rPr>
          <w:rFonts w:ascii="Book Antiqua" w:hAnsi="Book Antiqua" w:cs="Times New Roman"/>
          <w:sz w:val="22"/>
          <w:szCs w:val="22"/>
        </w:rPr>
        <w:t>reader comprehension (</w:t>
      </w:r>
      <w:proofErr w:type="spellStart"/>
      <w:r w:rsidRPr="00B364A4">
        <w:rPr>
          <w:rFonts w:ascii="Book Antiqua" w:hAnsi="Book Antiqua" w:cs="Times New Roman"/>
          <w:sz w:val="22"/>
          <w:szCs w:val="22"/>
        </w:rPr>
        <w:t>Palvanova</w:t>
      </w:r>
      <w:proofErr w:type="spellEnd"/>
      <w:r w:rsidRPr="00B364A4">
        <w:rPr>
          <w:rFonts w:ascii="Book Antiqua" w:hAnsi="Book Antiqua" w:cs="Times New Roman"/>
          <w:sz w:val="22"/>
          <w:szCs w:val="22"/>
        </w:rPr>
        <w:t xml:space="preserve"> et al., 2002; </w:t>
      </w:r>
      <w:proofErr w:type="spellStart"/>
      <w:r w:rsidRPr="00B364A4">
        <w:rPr>
          <w:rFonts w:ascii="Book Antiqua" w:hAnsi="Book Antiqua" w:cs="Times New Roman"/>
          <w:sz w:val="22"/>
          <w:szCs w:val="22"/>
        </w:rPr>
        <w:t>Holbekova</w:t>
      </w:r>
      <w:proofErr w:type="spellEnd"/>
      <w:r w:rsidRPr="00B364A4">
        <w:rPr>
          <w:rFonts w:ascii="Book Antiqua" w:hAnsi="Book Antiqua" w:cs="Times New Roman"/>
          <w:sz w:val="22"/>
          <w:szCs w:val="22"/>
        </w:rPr>
        <w:t xml:space="preserve"> et al</w:t>
      </w:r>
      <w:r w:rsidRPr="00B364A4">
        <w:rPr>
          <w:rFonts w:ascii="Book Antiqua" w:hAnsi="Book Antiqua" w:cs="Times New Roman" w:hint="eastAsia"/>
          <w:sz w:val="22"/>
          <w:szCs w:val="22"/>
        </w:rPr>
        <w:t>.</w:t>
      </w:r>
      <w:r w:rsidRPr="00B364A4">
        <w:rPr>
          <w:rFonts w:ascii="Book Antiqua" w:hAnsi="Book Antiqua" w:cs="Times New Roman"/>
          <w:sz w:val="22"/>
          <w:szCs w:val="22"/>
        </w:rPr>
        <w:t>, 2021).</w:t>
      </w:r>
      <w:r w:rsidRPr="00B364A4">
        <w:rPr>
          <w:rFonts w:ascii="Book Antiqua" w:hAnsi="Book Antiqua" w:cs="Times New Roman" w:hint="eastAsia"/>
          <w:sz w:val="22"/>
          <w:szCs w:val="22"/>
        </w:rPr>
        <w:t xml:space="preserve"> </w:t>
      </w:r>
      <w:r w:rsidRPr="00B364A4">
        <w:rPr>
          <w:rFonts w:ascii="Book Antiqua" w:hAnsi="Book Antiqua" w:cs="Times New Roman"/>
          <w:sz w:val="22"/>
          <w:szCs w:val="22"/>
        </w:rPr>
        <w:t xml:space="preserve">Empowering students to meaningfully examine the relationship between structure and meaning can enhance communication in the interest of grammatical integrity. By cultivating </w:t>
      </w:r>
      <w:r w:rsidR="00E24F4E" w:rsidRPr="00B364A4">
        <w:rPr>
          <w:rFonts w:ascii="Book Antiqua" w:hAnsi="Book Antiqua" w:cs="Times New Roman"/>
          <w:sz w:val="22"/>
          <w:szCs w:val="22"/>
        </w:rPr>
        <w:t>students</w:t>
      </w:r>
      <w:r w:rsidR="006E145D" w:rsidRPr="00B364A4">
        <w:rPr>
          <w:rFonts w:ascii="Book Antiqua" w:hAnsi="Book Antiqua" w:cs="Times New Roman"/>
          <w:sz w:val="22"/>
          <w:szCs w:val="22"/>
        </w:rPr>
        <w:t>’</w:t>
      </w:r>
      <w:r w:rsidRPr="00B364A4">
        <w:rPr>
          <w:rFonts w:ascii="Book Antiqua" w:hAnsi="Book Antiqua" w:cs="Times New Roman"/>
          <w:sz w:val="22"/>
          <w:szCs w:val="22"/>
        </w:rPr>
        <w:t xml:space="preserve"> ability to </w:t>
      </w:r>
      <w:proofErr w:type="spellStart"/>
      <w:r w:rsidRPr="00B364A4">
        <w:rPr>
          <w:rFonts w:ascii="Book Antiqua" w:hAnsi="Book Antiqua" w:cs="Times New Roman"/>
          <w:sz w:val="22"/>
          <w:szCs w:val="22"/>
        </w:rPr>
        <w:t>analyse</w:t>
      </w:r>
      <w:proofErr w:type="spellEnd"/>
      <w:r w:rsidRPr="00B364A4">
        <w:rPr>
          <w:rFonts w:ascii="Book Antiqua" w:hAnsi="Book Antiqua" w:cs="Times New Roman"/>
          <w:sz w:val="22"/>
          <w:szCs w:val="22"/>
        </w:rPr>
        <w:t xml:space="preserve"> texts or sentences, they learn to identify structural patterns while strengthening their linguistic intuition and problem-solving skills (</w:t>
      </w:r>
      <w:proofErr w:type="spellStart"/>
      <w:r w:rsidRPr="00B364A4">
        <w:rPr>
          <w:rFonts w:ascii="Book Antiqua" w:hAnsi="Book Antiqua" w:cs="Times New Roman"/>
          <w:sz w:val="22"/>
          <w:szCs w:val="22"/>
        </w:rPr>
        <w:t>Syafiqah</w:t>
      </w:r>
      <w:proofErr w:type="spellEnd"/>
      <w:r w:rsidRPr="00B364A4">
        <w:rPr>
          <w:rFonts w:ascii="Book Antiqua" w:hAnsi="Book Antiqua" w:cs="Times New Roman"/>
          <w:sz w:val="22"/>
          <w:szCs w:val="22"/>
        </w:rPr>
        <w:t xml:space="preserve"> et al., 2019). To achieve this, instructors need to provide feedback in a way that </w:t>
      </w:r>
      <w:r w:rsidRPr="00B364A4">
        <w:rPr>
          <w:rFonts w:ascii="Book Antiqua" w:hAnsi="Book Antiqua" w:cs="Times New Roman" w:hint="eastAsia"/>
          <w:sz w:val="22"/>
          <w:szCs w:val="22"/>
        </w:rPr>
        <w:t>refrain</w:t>
      </w:r>
      <w:r w:rsidRPr="00B364A4">
        <w:rPr>
          <w:rFonts w:ascii="Book Antiqua" w:hAnsi="Book Antiqua" w:cs="Times New Roman"/>
          <w:sz w:val="22"/>
          <w:szCs w:val="22"/>
        </w:rPr>
        <w:t>s</w:t>
      </w:r>
      <w:r w:rsidRPr="00B364A4">
        <w:rPr>
          <w:rFonts w:ascii="Book Antiqua" w:hAnsi="Book Antiqua" w:cs="Times New Roman" w:hint="eastAsia"/>
          <w:sz w:val="22"/>
          <w:szCs w:val="22"/>
        </w:rPr>
        <w:t xml:space="preserve"> from superimposing </w:t>
      </w:r>
      <w:r w:rsidRPr="00B364A4">
        <w:rPr>
          <w:rFonts w:ascii="Book Antiqua" w:hAnsi="Book Antiqua" w:cs="Times New Roman"/>
          <w:sz w:val="22"/>
          <w:szCs w:val="22"/>
        </w:rPr>
        <w:t>meanings through</w:t>
      </w:r>
      <w:r w:rsidRPr="00B364A4">
        <w:rPr>
          <w:rFonts w:ascii="Book Antiqua" w:hAnsi="Book Antiqua" w:cs="Times New Roman" w:hint="eastAsia"/>
          <w:sz w:val="22"/>
          <w:szCs w:val="22"/>
        </w:rPr>
        <w:t xml:space="preserve"> extensive editing</w:t>
      </w:r>
      <w:r w:rsidRPr="00B364A4">
        <w:rPr>
          <w:rFonts w:ascii="Book Antiqua" w:hAnsi="Book Antiqua" w:cs="Times New Roman"/>
          <w:sz w:val="22"/>
          <w:szCs w:val="22"/>
        </w:rPr>
        <w:t xml:space="preserve"> – noting that such </w:t>
      </w:r>
      <w:r w:rsidRPr="00B364A4">
        <w:rPr>
          <w:rFonts w:ascii="Book Antiqua" w:hAnsi="Book Antiqua" w:cs="Times New Roman" w:hint="eastAsia"/>
          <w:sz w:val="22"/>
          <w:szCs w:val="22"/>
        </w:rPr>
        <w:t xml:space="preserve">practices </w:t>
      </w:r>
      <w:r w:rsidRPr="00B364A4">
        <w:rPr>
          <w:rFonts w:ascii="Book Antiqua" w:hAnsi="Book Antiqua" w:cs="Times New Roman"/>
          <w:sz w:val="22"/>
          <w:szCs w:val="22"/>
        </w:rPr>
        <w:t xml:space="preserve">also </w:t>
      </w:r>
      <w:r w:rsidRPr="00B364A4">
        <w:rPr>
          <w:rFonts w:ascii="Book Antiqua" w:hAnsi="Book Antiqua" w:cs="Times New Roman" w:hint="eastAsia"/>
          <w:sz w:val="22"/>
          <w:szCs w:val="22"/>
        </w:rPr>
        <w:t>foster dependency</w:t>
      </w:r>
      <w:r w:rsidRPr="00B364A4">
        <w:rPr>
          <w:rFonts w:ascii="Book Antiqua" w:hAnsi="Book Antiqua" w:cs="Times New Roman"/>
          <w:sz w:val="22"/>
          <w:szCs w:val="22"/>
        </w:rPr>
        <w:t xml:space="preserve"> (Gordon, 2010, p. 23). When teachers employ meaningful practices, a dialogic method can guide students to </w:t>
      </w:r>
      <w:proofErr w:type="spellStart"/>
      <w:r w:rsidRPr="00B364A4">
        <w:rPr>
          <w:rFonts w:ascii="Book Antiqua" w:hAnsi="Book Antiqua" w:cs="Times New Roman"/>
          <w:sz w:val="22"/>
          <w:szCs w:val="22"/>
        </w:rPr>
        <w:t>scrutinise</w:t>
      </w:r>
      <w:proofErr w:type="spellEnd"/>
      <w:r w:rsidRPr="00B364A4">
        <w:rPr>
          <w:rFonts w:ascii="Book Antiqua" w:hAnsi="Book Antiqua" w:cs="Times New Roman"/>
          <w:sz w:val="22"/>
          <w:szCs w:val="22"/>
        </w:rPr>
        <w:t xml:space="preserve"> semantic structure beyond syntax so that they improve their communicative skills </w:t>
      </w:r>
      <w:r w:rsidR="00C95400" w:rsidRPr="00B364A4">
        <w:rPr>
          <w:rFonts w:ascii="Book Antiqua" w:hAnsi="Book Antiqua" w:cs="Times New Roman"/>
          <w:sz w:val="22"/>
          <w:szCs w:val="22"/>
        </w:rPr>
        <w:t>in the process of developing</w:t>
      </w:r>
      <w:r w:rsidRPr="00B364A4">
        <w:rPr>
          <w:rFonts w:ascii="Book Antiqua" w:hAnsi="Book Antiqua" w:cs="Times New Roman"/>
          <w:sz w:val="22"/>
          <w:szCs w:val="22"/>
        </w:rPr>
        <w:t xml:space="preserve"> an intuitive grasp of the rhetorical device </w:t>
      </w:r>
      <w:r w:rsidRPr="00B364A4">
        <w:rPr>
          <w:rFonts w:ascii="Book Antiqua" w:hAnsi="Book Antiqua" w:cs="Times New Roman" w:hint="eastAsia"/>
          <w:sz w:val="22"/>
          <w:szCs w:val="22"/>
        </w:rPr>
        <w:t>(Al</w:t>
      </w:r>
      <w:r w:rsidRPr="00B364A4">
        <w:rPr>
          <w:rFonts w:ascii="Book Antiqua" w:hAnsi="Book Antiqua" w:cs="Times New Roman"/>
          <w:sz w:val="22"/>
          <w:szCs w:val="22"/>
        </w:rPr>
        <w:t>-</w:t>
      </w:r>
      <w:proofErr w:type="spellStart"/>
      <w:r w:rsidRPr="00B364A4">
        <w:rPr>
          <w:rFonts w:ascii="Book Antiqua" w:hAnsi="Book Antiqua" w:cs="Times New Roman" w:hint="eastAsia"/>
          <w:sz w:val="22"/>
          <w:szCs w:val="22"/>
        </w:rPr>
        <w:t>Marwani</w:t>
      </w:r>
      <w:proofErr w:type="spellEnd"/>
      <w:r w:rsidRPr="00B364A4">
        <w:rPr>
          <w:rFonts w:ascii="Book Antiqua" w:hAnsi="Book Antiqua" w:cs="Times New Roman" w:hint="eastAsia"/>
          <w:sz w:val="22"/>
          <w:szCs w:val="22"/>
        </w:rPr>
        <w:t>, 2020; Al-</w:t>
      </w:r>
      <w:proofErr w:type="spellStart"/>
      <w:r w:rsidRPr="00B364A4">
        <w:rPr>
          <w:rFonts w:ascii="Book Antiqua" w:hAnsi="Book Antiqua" w:cs="Times New Roman" w:hint="eastAsia"/>
          <w:sz w:val="22"/>
          <w:szCs w:val="22"/>
        </w:rPr>
        <w:t>Jarf</w:t>
      </w:r>
      <w:proofErr w:type="spellEnd"/>
      <w:r w:rsidRPr="00B364A4">
        <w:rPr>
          <w:rFonts w:ascii="Book Antiqua" w:hAnsi="Book Antiqua" w:cs="Times New Roman" w:hint="eastAsia"/>
          <w:sz w:val="22"/>
          <w:szCs w:val="22"/>
        </w:rPr>
        <w:t xml:space="preserve">, 2021; </w:t>
      </w:r>
      <w:proofErr w:type="spellStart"/>
      <w:r w:rsidRPr="00B364A4">
        <w:rPr>
          <w:rFonts w:ascii="Book Antiqua" w:hAnsi="Book Antiqua" w:cs="Times New Roman" w:hint="eastAsia"/>
          <w:sz w:val="22"/>
          <w:szCs w:val="22"/>
        </w:rPr>
        <w:t>A'yun</w:t>
      </w:r>
      <w:proofErr w:type="spellEnd"/>
      <w:r w:rsidRPr="00B364A4">
        <w:rPr>
          <w:rFonts w:ascii="Book Antiqua" w:hAnsi="Book Antiqua" w:cs="Times New Roman" w:hint="eastAsia"/>
          <w:sz w:val="22"/>
          <w:szCs w:val="22"/>
        </w:rPr>
        <w:t>, 2019)</w:t>
      </w:r>
      <w:r w:rsidRPr="00B364A4">
        <w:rPr>
          <w:rFonts w:ascii="Book Antiqua" w:hAnsi="Book Antiqua" w:cs="Times New Roman"/>
          <w:sz w:val="22"/>
          <w:szCs w:val="22"/>
        </w:rPr>
        <w:t xml:space="preserve">. By moving beyond passive, prescriptive teaching practices and toward genuine engagement, students </w:t>
      </w:r>
      <w:proofErr w:type="gramStart"/>
      <w:r w:rsidRPr="00B364A4">
        <w:rPr>
          <w:rFonts w:ascii="Book Antiqua" w:hAnsi="Book Antiqua" w:cs="Times New Roman"/>
          <w:sz w:val="22"/>
          <w:szCs w:val="22"/>
        </w:rPr>
        <w:t>have the opportunity to</w:t>
      </w:r>
      <w:proofErr w:type="gramEnd"/>
      <w:r w:rsidRPr="00B364A4">
        <w:rPr>
          <w:rFonts w:ascii="Book Antiqua" w:hAnsi="Book Antiqua" w:cs="Times New Roman"/>
          <w:sz w:val="22"/>
          <w:szCs w:val="22"/>
        </w:rPr>
        <w:t xml:space="preserve"> deepen their understanding and expressive abilities</w:t>
      </w:r>
      <w:r w:rsidRPr="00B364A4">
        <w:rPr>
          <w:rFonts w:ascii="Book Antiqua" w:hAnsi="Book Antiqua" w:cs="Times New Roman" w:hint="eastAsia"/>
          <w:sz w:val="22"/>
          <w:szCs w:val="22"/>
        </w:rPr>
        <w:t xml:space="preserve">. </w:t>
      </w:r>
      <w:r w:rsidRPr="00B364A4">
        <w:rPr>
          <w:rFonts w:ascii="Book Antiqua" w:hAnsi="Book Antiqua" w:cs="Times New Roman"/>
          <w:sz w:val="22"/>
          <w:szCs w:val="22"/>
        </w:rPr>
        <w:t xml:space="preserve">This creates a collaborative atmosphere </w:t>
      </w:r>
      <w:r w:rsidR="00C95400" w:rsidRPr="00B364A4">
        <w:rPr>
          <w:rFonts w:ascii="Book Antiqua" w:hAnsi="Book Antiqua" w:cs="Times New Roman"/>
          <w:sz w:val="22"/>
          <w:szCs w:val="22"/>
        </w:rPr>
        <w:t xml:space="preserve">and engenders </w:t>
      </w:r>
      <w:r w:rsidRPr="00B364A4">
        <w:rPr>
          <w:rFonts w:ascii="Book Antiqua" w:hAnsi="Book Antiqua" w:cs="Times New Roman"/>
          <w:sz w:val="22"/>
          <w:szCs w:val="22"/>
        </w:rPr>
        <w:t>respect for diversity, shifting the traditional focus on precision.</w:t>
      </w:r>
    </w:p>
    <w:p w14:paraId="17957706" w14:textId="77777777" w:rsidR="0011721E" w:rsidRPr="00791E4D" w:rsidRDefault="0011721E" w:rsidP="0011721E">
      <w:pPr>
        <w:rPr>
          <w:sz w:val="18"/>
          <w:szCs w:val="18"/>
        </w:rPr>
      </w:pPr>
    </w:p>
    <w:p w14:paraId="5C03EA4F" w14:textId="77777777" w:rsidR="00DD6D03" w:rsidRPr="00791E4D" w:rsidRDefault="00DD6D03" w:rsidP="0011721E">
      <w:pPr>
        <w:rPr>
          <w:sz w:val="18"/>
          <w:szCs w:val="18"/>
        </w:rPr>
      </w:pPr>
    </w:p>
    <w:p w14:paraId="1D40BD55" w14:textId="77777777" w:rsidR="00DD6D03" w:rsidRPr="00B364A4" w:rsidRDefault="00000000" w:rsidP="00DD6D03">
      <w:pPr>
        <w:rPr>
          <w:b/>
          <w:sz w:val="22"/>
          <w:szCs w:val="22"/>
        </w:rPr>
      </w:pPr>
      <w:bookmarkStart w:id="3" w:name="_Hlk163287600"/>
      <w:r w:rsidRPr="00B364A4">
        <w:rPr>
          <w:b/>
          <w:sz w:val="22"/>
          <w:szCs w:val="22"/>
        </w:rPr>
        <w:t xml:space="preserve">Table 1. </w:t>
      </w:r>
    </w:p>
    <w:p w14:paraId="57AC172E" w14:textId="77777777" w:rsidR="00DD6D03" w:rsidRPr="00DD6D03" w:rsidRDefault="00DD6D03" w:rsidP="00DD6D03">
      <w:pPr>
        <w:rPr>
          <w:i/>
          <w:iCs/>
        </w:rPr>
      </w:pPr>
    </w:p>
    <w:p w14:paraId="00022D7C" w14:textId="77777777" w:rsidR="0011721E" w:rsidRPr="00DD6D03" w:rsidRDefault="00000000" w:rsidP="0011721E">
      <w:pPr>
        <w:rPr>
          <w:i/>
          <w:iCs/>
        </w:rPr>
      </w:pPr>
      <w:r w:rsidRPr="00DD6D03">
        <w:rPr>
          <w:i/>
          <w:iCs/>
        </w:rPr>
        <w:t>Prescriptive Corrections of Student Work</w:t>
      </w:r>
    </w:p>
    <w:bookmarkEnd w:id="3"/>
    <w:p w14:paraId="6E97A57E" w14:textId="77777777" w:rsidR="0011721E" w:rsidRDefault="0011721E" w:rsidP="0011721E"/>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02"/>
        <w:gridCol w:w="3402"/>
        <w:gridCol w:w="3401"/>
      </w:tblGrid>
      <w:tr w:rsidR="00F22E5E" w14:paraId="000B336E" w14:textId="77777777" w:rsidTr="00CA65CE">
        <w:trPr>
          <w:tblHeader/>
          <w:tblCellSpacing w:w="15" w:type="dxa"/>
        </w:trPr>
        <w:tc>
          <w:tcPr>
            <w:tcW w:w="1643" w:type="pct"/>
            <w:tcBorders>
              <w:top w:val="single" w:sz="4" w:space="0" w:color="auto"/>
              <w:bottom w:val="single" w:sz="4" w:space="0" w:color="auto"/>
            </w:tcBorders>
            <w:shd w:val="clear" w:color="auto" w:fill="auto"/>
            <w:hideMark/>
          </w:tcPr>
          <w:p w14:paraId="4AB4BC80" w14:textId="77777777" w:rsidR="00DD6D03" w:rsidRPr="00974DE0" w:rsidRDefault="00000000" w:rsidP="00CA65CE">
            <w:pPr>
              <w:rPr>
                <w:rFonts w:eastAsia="Times New Roman" w:cs="Times New Roman"/>
                <w:b/>
                <w:bCs/>
                <w:lang w:eastAsia="ko-KR"/>
              </w:rPr>
            </w:pPr>
            <w:r w:rsidRPr="00974DE0">
              <w:rPr>
                <w:rFonts w:eastAsia="Times New Roman" w:cs="Times New Roman"/>
                <w:b/>
                <w:bCs/>
                <w:lang w:eastAsia="ko-KR"/>
              </w:rPr>
              <w:t>Student's Writing</w:t>
            </w:r>
          </w:p>
        </w:tc>
        <w:tc>
          <w:tcPr>
            <w:tcW w:w="1651" w:type="pct"/>
            <w:tcBorders>
              <w:top w:val="single" w:sz="4" w:space="0" w:color="auto"/>
              <w:bottom w:val="single" w:sz="4" w:space="0" w:color="auto"/>
            </w:tcBorders>
            <w:shd w:val="clear" w:color="auto" w:fill="auto"/>
            <w:hideMark/>
          </w:tcPr>
          <w:p w14:paraId="12B04728" w14:textId="77777777" w:rsidR="00DD6D03" w:rsidRPr="00974DE0" w:rsidRDefault="00000000" w:rsidP="00CA65CE">
            <w:pPr>
              <w:rPr>
                <w:rFonts w:eastAsia="Times New Roman" w:cs="Times New Roman"/>
                <w:b/>
                <w:bCs/>
                <w:lang w:eastAsia="ko-KR"/>
              </w:rPr>
            </w:pPr>
            <w:r w:rsidRPr="00974DE0">
              <w:rPr>
                <w:rFonts w:eastAsia="Times New Roman" w:cs="Times New Roman"/>
                <w:b/>
                <w:bCs/>
                <w:lang w:eastAsia="ko-KR"/>
              </w:rPr>
              <w:t>Prescriptive Correction</w:t>
            </w:r>
          </w:p>
        </w:tc>
        <w:tc>
          <w:tcPr>
            <w:tcW w:w="1643" w:type="pct"/>
            <w:tcBorders>
              <w:top w:val="single" w:sz="4" w:space="0" w:color="auto"/>
              <w:bottom w:val="single" w:sz="4" w:space="0" w:color="auto"/>
            </w:tcBorders>
            <w:shd w:val="clear" w:color="auto" w:fill="auto"/>
            <w:hideMark/>
          </w:tcPr>
          <w:p w14:paraId="0FA6760B" w14:textId="77777777" w:rsidR="00DD6D03" w:rsidRPr="00974DE0" w:rsidRDefault="00000000" w:rsidP="00CA65CE">
            <w:pPr>
              <w:rPr>
                <w:rFonts w:eastAsia="Times New Roman" w:cs="Times New Roman"/>
                <w:b/>
                <w:bCs/>
                <w:lang w:eastAsia="ko-KR"/>
              </w:rPr>
            </w:pPr>
            <w:r w:rsidRPr="00974DE0">
              <w:rPr>
                <w:rFonts w:eastAsia="Times New Roman" w:cs="Times New Roman"/>
                <w:b/>
                <w:bCs/>
                <w:lang w:eastAsia="ko-KR"/>
              </w:rPr>
              <w:t>Explanation</w:t>
            </w:r>
          </w:p>
        </w:tc>
      </w:tr>
      <w:tr w:rsidR="00F22E5E" w14:paraId="3236572E" w14:textId="77777777" w:rsidTr="00CA65CE">
        <w:trPr>
          <w:tblCellSpacing w:w="15" w:type="dxa"/>
        </w:trPr>
        <w:tc>
          <w:tcPr>
            <w:tcW w:w="1643" w:type="pct"/>
            <w:shd w:val="clear" w:color="auto" w:fill="auto"/>
            <w:hideMark/>
          </w:tcPr>
          <w:p w14:paraId="48C0B59D" w14:textId="77777777" w:rsidR="00DD6D03" w:rsidRPr="00974DE0" w:rsidRDefault="00000000" w:rsidP="00721F56">
            <w:pPr>
              <w:jc w:val="both"/>
              <w:rPr>
                <w:rFonts w:eastAsia="Times New Roman" w:cs="Times New Roman"/>
                <w:lang w:eastAsia="ko-KR"/>
              </w:rPr>
            </w:pPr>
            <w:r w:rsidRPr="00974DE0">
              <w:rPr>
                <w:rFonts w:eastAsia="Times New Roman" w:cs="Times New Roman"/>
                <w:lang w:eastAsia="ko-KR"/>
              </w:rPr>
              <w:t xml:space="preserve">"I introduce about the </w:t>
            </w:r>
            <w:proofErr w:type="spellStart"/>
            <w:r w:rsidRPr="00974DE0">
              <w:rPr>
                <w:rFonts w:eastAsia="Times New Roman" w:cs="Times New Roman"/>
                <w:lang w:eastAsia="ko-KR"/>
              </w:rPr>
              <w:t>Gyonggui-Jungang</w:t>
            </w:r>
            <w:proofErr w:type="spellEnd"/>
            <w:r w:rsidRPr="00974DE0">
              <w:rPr>
                <w:rFonts w:eastAsia="Times New Roman" w:cs="Times New Roman"/>
                <w:lang w:eastAsia="ko-KR"/>
              </w:rPr>
              <w:t xml:space="preserve"> line."</w:t>
            </w:r>
          </w:p>
        </w:tc>
        <w:tc>
          <w:tcPr>
            <w:tcW w:w="1651" w:type="pct"/>
            <w:shd w:val="clear" w:color="auto" w:fill="auto"/>
            <w:hideMark/>
          </w:tcPr>
          <w:p w14:paraId="240419C9" w14:textId="77777777" w:rsidR="00DD6D03" w:rsidRPr="00974DE0" w:rsidRDefault="00000000" w:rsidP="00721F56">
            <w:pPr>
              <w:jc w:val="both"/>
              <w:rPr>
                <w:rFonts w:eastAsia="Times New Roman" w:cs="Times New Roman"/>
                <w:lang w:eastAsia="ko-KR"/>
              </w:rPr>
            </w:pPr>
            <w:r w:rsidRPr="00974DE0">
              <w:rPr>
                <w:rFonts w:eastAsia="Times New Roman" w:cs="Times New Roman"/>
                <w:lang w:eastAsia="ko-KR"/>
              </w:rPr>
              <w:t xml:space="preserve">"I will introduce the </w:t>
            </w:r>
            <w:proofErr w:type="spellStart"/>
            <w:r w:rsidRPr="00974DE0">
              <w:rPr>
                <w:rFonts w:eastAsia="Times New Roman" w:cs="Times New Roman"/>
                <w:lang w:eastAsia="ko-KR"/>
              </w:rPr>
              <w:t>Gyonggui-Jungang</w:t>
            </w:r>
            <w:proofErr w:type="spellEnd"/>
            <w:r w:rsidRPr="00974DE0">
              <w:rPr>
                <w:rFonts w:eastAsia="Times New Roman" w:cs="Times New Roman"/>
                <w:lang w:eastAsia="ko-KR"/>
              </w:rPr>
              <w:t xml:space="preserve"> line."</w:t>
            </w:r>
          </w:p>
        </w:tc>
        <w:tc>
          <w:tcPr>
            <w:tcW w:w="1643" w:type="pct"/>
            <w:shd w:val="clear" w:color="auto" w:fill="auto"/>
            <w:hideMark/>
          </w:tcPr>
          <w:p w14:paraId="4C5DFBA7" w14:textId="77777777" w:rsidR="00DD6D03" w:rsidRPr="00974DE0" w:rsidRDefault="00000000" w:rsidP="00721F56">
            <w:pPr>
              <w:jc w:val="both"/>
              <w:rPr>
                <w:rFonts w:eastAsia="Times New Roman" w:cs="Times New Roman"/>
                <w:lang w:eastAsia="ko-KR"/>
              </w:rPr>
            </w:pPr>
            <w:r w:rsidRPr="00974DE0">
              <w:rPr>
                <w:rFonts w:eastAsia="Times New Roman" w:cs="Times New Roman"/>
                <w:lang w:eastAsia="ko-KR"/>
              </w:rPr>
              <w:t>"I introduce" is a simple present tense that doesn't fit the intended meaning. "I will introduce" is in future tense, indicating an intent to introduce something in the following content.</w:t>
            </w:r>
          </w:p>
          <w:p w14:paraId="4C8C0205" w14:textId="77777777" w:rsidR="00DD6D03" w:rsidRPr="00974DE0" w:rsidRDefault="00DD6D03" w:rsidP="00721F56">
            <w:pPr>
              <w:jc w:val="both"/>
              <w:rPr>
                <w:rFonts w:eastAsia="Times New Roman" w:cs="Times New Roman"/>
                <w:lang w:eastAsia="ko-KR"/>
              </w:rPr>
            </w:pPr>
          </w:p>
        </w:tc>
      </w:tr>
      <w:tr w:rsidR="00F22E5E" w14:paraId="0E0D1024" w14:textId="77777777" w:rsidTr="00CA65CE">
        <w:trPr>
          <w:tblCellSpacing w:w="15" w:type="dxa"/>
        </w:trPr>
        <w:tc>
          <w:tcPr>
            <w:tcW w:w="1643" w:type="pct"/>
            <w:shd w:val="clear" w:color="auto" w:fill="auto"/>
            <w:hideMark/>
          </w:tcPr>
          <w:p w14:paraId="69BB3F9F" w14:textId="77777777" w:rsidR="00DD6D03" w:rsidRPr="00974DE0" w:rsidRDefault="00000000" w:rsidP="00721F56">
            <w:pPr>
              <w:jc w:val="both"/>
              <w:rPr>
                <w:rFonts w:eastAsia="Times New Roman" w:cs="Times New Roman"/>
                <w:lang w:eastAsia="ko-KR"/>
              </w:rPr>
            </w:pPr>
            <w:r w:rsidRPr="00974DE0">
              <w:rPr>
                <w:rFonts w:eastAsia="Times New Roman" w:cs="Times New Roman"/>
                <w:lang w:eastAsia="ko-KR"/>
              </w:rPr>
              <w:t xml:space="preserve">"This line from </w:t>
            </w:r>
            <w:proofErr w:type="spellStart"/>
            <w:r w:rsidRPr="00974DE0">
              <w:rPr>
                <w:rFonts w:eastAsia="Times New Roman" w:cs="Times New Roman"/>
                <w:lang w:eastAsia="ko-KR"/>
              </w:rPr>
              <w:t>Imjingang</w:t>
            </w:r>
            <w:proofErr w:type="spellEnd"/>
            <w:r w:rsidRPr="00974DE0">
              <w:rPr>
                <w:rFonts w:eastAsia="Times New Roman" w:cs="Times New Roman"/>
                <w:lang w:eastAsia="ko-KR"/>
              </w:rPr>
              <w:t xml:space="preserve"> (</w:t>
            </w:r>
            <w:proofErr w:type="spellStart"/>
            <w:r w:rsidRPr="00974DE0">
              <w:rPr>
                <w:rFonts w:eastAsia="Times New Roman" w:cs="Times New Roman"/>
                <w:lang w:eastAsia="ko-KR"/>
              </w:rPr>
              <w:t>Dorasan</w:t>
            </w:r>
            <w:proofErr w:type="spellEnd"/>
            <w:r w:rsidRPr="00974DE0">
              <w:rPr>
                <w:rFonts w:eastAsia="Times New Roman" w:cs="Times New Roman"/>
                <w:lang w:eastAsia="ko-KR"/>
              </w:rPr>
              <w:t xml:space="preserve">) to </w:t>
            </w:r>
            <w:proofErr w:type="spellStart"/>
            <w:r w:rsidRPr="00974DE0">
              <w:rPr>
                <w:rFonts w:eastAsia="Times New Roman" w:cs="Times New Roman"/>
                <w:lang w:eastAsia="ko-KR"/>
              </w:rPr>
              <w:t>Yongmun</w:t>
            </w:r>
            <w:proofErr w:type="spellEnd"/>
            <w:r w:rsidRPr="00974DE0">
              <w:rPr>
                <w:rFonts w:eastAsia="Times New Roman" w:cs="Times New Roman"/>
                <w:lang w:eastAsia="ko-KR"/>
              </w:rPr>
              <w:t xml:space="preserve"> (</w:t>
            </w:r>
            <w:proofErr w:type="spellStart"/>
            <w:r w:rsidRPr="00974DE0">
              <w:rPr>
                <w:rFonts w:eastAsia="Times New Roman" w:cs="Times New Roman"/>
                <w:lang w:eastAsia="ko-KR"/>
              </w:rPr>
              <w:t>Jipyeong</w:t>
            </w:r>
            <w:proofErr w:type="spellEnd"/>
            <w:r w:rsidRPr="00974DE0">
              <w:rPr>
                <w:rFonts w:eastAsia="Times New Roman" w:cs="Times New Roman"/>
                <w:lang w:eastAsia="ko-KR"/>
              </w:rPr>
              <w:t>)."</w:t>
            </w:r>
          </w:p>
        </w:tc>
        <w:tc>
          <w:tcPr>
            <w:tcW w:w="1651" w:type="pct"/>
            <w:shd w:val="clear" w:color="auto" w:fill="auto"/>
            <w:hideMark/>
          </w:tcPr>
          <w:p w14:paraId="4F84B4A4" w14:textId="77777777" w:rsidR="00DD6D03" w:rsidRPr="00974DE0" w:rsidRDefault="00000000" w:rsidP="00721F56">
            <w:pPr>
              <w:jc w:val="both"/>
              <w:rPr>
                <w:rFonts w:eastAsia="Times New Roman" w:cs="Times New Roman"/>
                <w:lang w:eastAsia="ko-KR"/>
              </w:rPr>
            </w:pPr>
            <w:r w:rsidRPr="00974DE0">
              <w:rPr>
                <w:rFonts w:eastAsia="Times New Roman" w:cs="Times New Roman"/>
                <w:lang w:eastAsia="ko-KR"/>
              </w:rPr>
              <w:t xml:space="preserve">"This line runs from </w:t>
            </w:r>
            <w:proofErr w:type="spellStart"/>
            <w:r w:rsidRPr="00974DE0">
              <w:rPr>
                <w:rFonts w:eastAsia="Times New Roman" w:cs="Times New Roman"/>
                <w:lang w:eastAsia="ko-KR"/>
              </w:rPr>
              <w:t>Imjingang</w:t>
            </w:r>
            <w:proofErr w:type="spellEnd"/>
            <w:r w:rsidRPr="00974DE0">
              <w:rPr>
                <w:rFonts w:eastAsia="Times New Roman" w:cs="Times New Roman"/>
                <w:lang w:eastAsia="ko-KR"/>
              </w:rPr>
              <w:t xml:space="preserve"> (</w:t>
            </w:r>
            <w:proofErr w:type="spellStart"/>
            <w:r w:rsidRPr="00974DE0">
              <w:rPr>
                <w:rFonts w:eastAsia="Times New Roman" w:cs="Times New Roman"/>
                <w:lang w:eastAsia="ko-KR"/>
              </w:rPr>
              <w:t>Dorasan</w:t>
            </w:r>
            <w:proofErr w:type="spellEnd"/>
            <w:r w:rsidRPr="00974DE0">
              <w:rPr>
                <w:rFonts w:eastAsia="Times New Roman" w:cs="Times New Roman"/>
                <w:lang w:eastAsia="ko-KR"/>
              </w:rPr>
              <w:t xml:space="preserve">) to </w:t>
            </w:r>
            <w:proofErr w:type="spellStart"/>
            <w:r w:rsidRPr="00974DE0">
              <w:rPr>
                <w:rFonts w:eastAsia="Times New Roman" w:cs="Times New Roman"/>
                <w:lang w:eastAsia="ko-KR"/>
              </w:rPr>
              <w:t>Yongmun</w:t>
            </w:r>
            <w:proofErr w:type="spellEnd"/>
            <w:r w:rsidRPr="00974DE0">
              <w:rPr>
                <w:rFonts w:eastAsia="Times New Roman" w:cs="Times New Roman"/>
                <w:lang w:eastAsia="ko-KR"/>
              </w:rPr>
              <w:t xml:space="preserve"> (</w:t>
            </w:r>
            <w:proofErr w:type="spellStart"/>
            <w:r w:rsidRPr="00974DE0">
              <w:rPr>
                <w:rFonts w:eastAsia="Times New Roman" w:cs="Times New Roman"/>
                <w:lang w:eastAsia="ko-KR"/>
              </w:rPr>
              <w:t>Jipyeong</w:t>
            </w:r>
            <w:proofErr w:type="spellEnd"/>
            <w:r w:rsidRPr="00974DE0">
              <w:rPr>
                <w:rFonts w:eastAsia="Times New Roman" w:cs="Times New Roman"/>
                <w:lang w:eastAsia="ko-KR"/>
              </w:rPr>
              <w:t>)."</w:t>
            </w:r>
          </w:p>
        </w:tc>
        <w:tc>
          <w:tcPr>
            <w:tcW w:w="1643" w:type="pct"/>
            <w:shd w:val="clear" w:color="auto" w:fill="auto"/>
            <w:hideMark/>
          </w:tcPr>
          <w:p w14:paraId="3112D76A" w14:textId="77777777" w:rsidR="00DD6D03" w:rsidRPr="00974DE0" w:rsidRDefault="00000000" w:rsidP="00721F56">
            <w:pPr>
              <w:jc w:val="both"/>
              <w:rPr>
                <w:rFonts w:eastAsia="Times New Roman" w:cs="Times New Roman"/>
                <w:lang w:eastAsia="ko-KR"/>
              </w:rPr>
            </w:pPr>
            <w:r w:rsidRPr="00974DE0">
              <w:rPr>
                <w:rFonts w:eastAsia="Times New Roman" w:cs="Times New Roman"/>
                <w:lang w:eastAsia="ko-KR"/>
              </w:rPr>
              <w:t>The initial sentence lacks a verb, making it a fragment. The verb "runs" provides a clearer description of the trajectory.</w:t>
            </w:r>
          </w:p>
          <w:p w14:paraId="3ADEBD33" w14:textId="77777777" w:rsidR="00DD6D03" w:rsidRPr="00974DE0" w:rsidRDefault="00DD6D03" w:rsidP="00721F56">
            <w:pPr>
              <w:jc w:val="both"/>
              <w:rPr>
                <w:rFonts w:eastAsia="Times New Roman" w:cs="Times New Roman"/>
                <w:lang w:eastAsia="ko-KR"/>
              </w:rPr>
            </w:pPr>
          </w:p>
        </w:tc>
      </w:tr>
      <w:tr w:rsidR="00F22E5E" w14:paraId="7C816A07" w14:textId="77777777" w:rsidTr="00CA65CE">
        <w:trPr>
          <w:tblCellSpacing w:w="15" w:type="dxa"/>
        </w:trPr>
        <w:tc>
          <w:tcPr>
            <w:tcW w:w="1643" w:type="pct"/>
            <w:shd w:val="clear" w:color="auto" w:fill="auto"/>
            <w:hideMark/>
          </w:tcPr>
          <w:p w14:paraId="2630FAEA" w14:textId="77777777" w:rsidR="00DD6D03" w:rsidRPr="00974DE0" w:rsidRDefault="00000000" w:rsidP="00721F56">
            <w:pPr>
              <w:jc w:val="both"/>
              <w:rPr>
                <w:rFonts w:eastAsia="Times New Roman" w:cs="Times New Roman"/>
                <w:lang w:eastAsia="ko-KR"/>
              </w:rPr>
            </w:pPr>
            <w:r w:rsidRPr="00974DE0">
              <w:rPr>
                <w:rFonts w:eastAsia="Times New Roman" w:cs="Times New Roman"/>
                <w:lang w:eastAsia="ko-KR"/>
              </w:rPr>
              <w:t>"The rout running this</w:t>
            </w:r>
            <w:r w:rsidR="00C525BE">
              <w:rPr>
                <w:rFonts w:eastAsia="Times New Roman" w:cs="Times New Roman"/>
                <w:lang w:eastAsia="ko-KR"/>
              </w:rPr>
              <w:t xml:space="preserve"> section</w:t>
            </w:r>
            <w:r w:rsidRPr="00974DE0">
              <w:rPr>
                <w:rFonts w:eastAsia="Times New Roman" w:cs="Times New Roman"/>
                <w:lang w:eastAsia="ko-KR"/>
              </w:rPr>
              <w:t xml:space="preserve">, there are many companies, many transfer stations, and many new towns (apartments) and tourist attractions. Additionally, </w:t>
            </w:r>
            <w:proofErr w:type="spellStart"/>
            <w:r w:rsidRPr="00974DE0">
              <w:rPr>
                <w:rFonts w:eastAsia="Times New Roman" w:cs="Times New Roman"/>
                <w:lang w:eastAsia="ko-KR"/>
              </w:rPr>
              <w:t>contlesses</w:t>
            </w:r>
            <w:proofErr w:type="spellEnd"/>
            <w:r w:rsidRPr="00974DE0">
              <w:rPr>
                <w:rFonts w:eastAsia="Times New Roman" w:cs="Times New Roman"/>
                <w:lang w:eastAsia="ko-KR"/>
              </w:rPr>
              <w:t>, trains, KTX, IIX-</w:t>
            </w:r>
            <w:proofErr w:type="spellStart"/>
            <w:r w:rsidRPr="00974DE0">
              <w:rPr>
                <w:rFonts w:eastAsia="Times New Roman" w:cs="Times New Roman"/>
                <w:lang w:eastAsia="ko-KR"/>
              </w:rPr>
              <w:t>Cheongchun</w:t>
            </w:r>
            <w:proofErr w:type="spellEnd"/>
            <w:r w:rsidRPr="00974DE0">
              <w:rPr>
                <w:rFonts w:eastAsia="Times New Roman" w:cs="Times New Roman"/>
                <w:lang w:eastAsia="ko-KR"/>
              </w:rPr>
              <w:t xml:space="preserve">, </w:t>
            </w:r>
            <w:proofErr w:type="spellStart"/>
            <w:r w:rsidRPr="00974DE0">
              <w:rPr>
                <w:rFonts w:eastAsia="Times New Roman" w:cs="Times New Roman"/>
                <w:lang w:eastAsia="ko-KR"/>
              </w:rPr>
              <w:t>Murguaha</w:t>
            </w:r>
            <w:proofErr w:type="spellEnd"/>
            <w:r w:rsidRPr="00974DE0">
              <w:rPr>
                <w:rFonts w:eastAsia="Times New Roman" w:cs="Times New Roman"/>
                <w:lang w:eastAsia="ko-KR"/>
              </w:rPr>
              <w:t>, and other things."</w:t>
            </w:r>
          </w:p>
          <w:p w14:paraId="4016A193" w14:textId="77777777" w:rsidR="00DD6D03" w:rsidRPr="00974DE0" w:rsidRDefault="00DD6D03" w:rsidP="00721F56">
            <w:pPr>
              <w:jc w:val="both"/>
              <w:rPr>
                <w:rFonts w:eastAsia="Times New Roman" w:cs="Times New Roman"/>
                <w:lang w:eastAsia="ko-KR"/>
              </w:rPr>
            </w:pPr>
          </w:p>
        </w:tc>
        <w:tc>
          <w:tcPr>
            <w:tcW w:w="1651" w:type="pct"/>
            <w:shd w:val="clear" w:color="auto" w:fill="auto"/>
            <w:hideMark/>
          </w:tcPr>
          <w:p w14:paraId="3F415194" w14:textId="77777777" w:rsidR="00DD6D03" w:rsidRPr="00974DE0" w:rsidRDefault="00000000" w:rsidP="00721F56">
            <w:pPr>
              <w:jc w:val="both"/>
              <w:rPr>
                <w:rFonts w:eastAsia="Times New Roman" w:cs="Times New Roman"/>
                <w:lang w:eastAsia="ko-KR"/>
              </w:rPr>
            </w:pPr>
            <w:r w:rsidRPr="00974DE0">
              <w:rPr>
                <w:rFonts w:eastAsia="Times New Roman" w:cs="Times New Roman"/>
                <w:lang w:eastAsia="ko-KR"/>
              </w:rPr>
              <w:t>"Along this route, there are many companies, transfer stations, new towns (apartments), and tourist attractions. In addition, there are countless trains, including KTX, IIX-</w:t>
            </w:r>
            <w:proofErr w:type="spellStart"/>
            <w:r w:rsidRPr="00974DE0">
              <w:rPr>
                <w:rFonts w:eastAsia="Times New Roman" w:cs="Times New Roman"/>
                <w:lang w:eastAsia="ko-KR"/>
              </w:rPr>
              <w:t>Cheongchun</w:t>
            </w:r>
            <w:proofErr w:type="spellEnd"/>
            <w:r w:rsidRPr="00974DE0">
              <w:rPr>
                <w:rFonts w:eastAsia="Times New Roman" w:cs="Times New Roman"/>
                <w:lang w:eastAsia="ko-KR"/>
              </w:rPr>
              <w:t xml:space="preserve">, </w:t>
            </w:r>
            <w:proofErr w:type="spellStart"/>
            <w:r w:rsidRPr="00974DE0">
              <w:rPr>
                <w:rFonts w:eastAsia="Times New Roman" w:cs="Times New Roman"/>
                <w:lang w:eastAsia="ko-KR"/>
              </w:rPr>
              <w:t>Murguaha</w:t>
            </w:r>
            <w:proofErr w:type="spellEnd"/>
            <w:r w:rsidRPr="00974DE0">
              <w:rPr>
                <w:rFonts w:eastAsia="Times New Roman" w:cs="Times New Roman"/>
                <w:lang w:eastAsia="ko-KR"/>
              </w:rPr>
              <w:t>, and others."</w:t>
            </w:r>
          </w:p>
        </w:tc>
        <w:tc>
          <w:tcPr>
            <w:tcW w:w="1643" w:type="pct"/>
            <w:shd w:val="clear" w:color="auto" w:fill="auto"/>
            <w:hideMark/>
          </w:tcPr>
          <w:p w14:paraId="47E3780D" w14:textId="001306A3" w:rsidR="00DD6D03" w:rsidRPr="00974DE0" w:rsidRDefault="00000000" w:rsidP="00721F56">
            <w:pPr>
              <w:jc w:val="both"/>
              <w:rPr>
                <w:rFonts w:eastAsia="Times New Roman" w:cs="Times New Roman"/>
                <w:lang w:eastAsia="ko-KR"/>
              </w:rPr>
            </w:pPr>
            <w:r w:rsidRPr="00974DE0">
              <w:rPr>
                <w:rFonts w:eastAsia="Times New Roman" w:cs="Times New Roman"/>
                <w:lang w:eastAsia="ko-KR"/>
              </w:rPr>
              <w:t>"Rout" is a misspelling of "route</w:t>
            </w:r>
            <w:r w:rsidR="004B7607">
              <w:rPr>
                <w:rFonts w:eastAsia="Times New Roman" w:cs="Times New Roman"/>
                <w:lang w:eastAsia="ko-KR"/>
              </w:rPr>
              <w:t>”</w:t>
            </w:r>
            <w:r w:rsidRPr="00974DE0">
              <w:rPr>
                <w:rFonts w:eastAsia="Times New Roman" w:cs="Times New Roman"/>
                <w:lang w:eastAsia="ko-KR"/>
              </w:rPr>
              <w:t>. The initial structure was unclear and fragmented. The revised version offers a more structured and coherent explanation.</w:t>
            </w:r>
          </w:p>
        </w:tc>
      </w:tr>
      <w:tr w:rsidR="00F22E5E" w14:paraId="395532C4" w14:textId="77777777" w:rsidTr="00CA65CE">
        <w:trPr>
          <w:tblCellSpacing w:w="15" w:type="dxa"/>
        </w:trPr>
        <w:tc>
          <w:tcPr>
            <w:tcW w:w="1643" w:type="pct"/>
            <w:shd w:val="clear" w:color="auto" w:fill="auto"/>
            <w:hideMark/>
          </w:tcPr>
          <w:p w14:paraId="0BCD908C" w14:textId="77777777" w:rsidR="00DD6D03" w:rsidRPr="00974DE0" w:rsidRDefault="00000000" w:rsidP="00721F56">
            <w:pPr>
              <w:jc w:val="both"/>
              <w:rPr>
                <w:rFonts w:eastAsia="Times New Roman" w:cs="Times New Roman"/>
                <w:lang w:eastAsia="ko-KR"/>
              </w:rPr>
            </w:pPr>
            <w:r w:rsidRPr="00974DE0">
              <w:rPr>
                <w:rFonts w:eastAsia="Times New Roman" w:cs="Times New Roman"/>
                <w:lang w:eastAsia="ko-KR"/>
              </w:rPr>
              <w:t xml:space="preserve">"Especially, cross the plan in </w:t>
            </w:r>
            <w:proofErr w:type="spellStart"/>
            <w:r w:rsidRPr="00974DE0">
              <w:rPr>
                <w:rFonts w:eastAsia="Times New Roman" w:cs="Times New Roman"/>
                <w:lang w:eastAsia="ko-KR"/>
              </w:rPr>
              <w:t>Sarggong</w:t>
            </w:r>
            <w:proofErr w:type="spellEnd"/>
            <w:r w:rsidRPr="00974DE0">
              <w:rPr>
                <w:rFonts w:eastAsia="Times New Roman" w:cs="Times New Roman"/>
                <w:lang w:eastAsia="ko-KR"/>
              </w:rPr>
              <w:t xml:space="preserve"> station. These problems cause traffic-jammed, delayed of subways, and inconvenient for people who commute to work in peak time."</w:t>
            </w:r>
          </w:p>
          <w:p w14:paraId="682F0407" w14:textId="77777777" w:rsidR="00DD6D03" w:rsidRPr="00974DE0" w:rsidRDefault="00DD6D03" w:rsidP="00721F56">
            <w:pPr>
              <w:jc w:val="both"/>
              <w:rPr>
                <w:rFonts w:eastAsia="Times New Roman" w:cs="Times New Roman"/>
                <w:lang w:eastAsia="ko-KR"/>
              </w:rPr>
            </w:pPr>
          </w:p>
        </w:tc>
        <w:tc>
          <w:tcPr>
            <w:tcW w:w="1651" w:type="pct"/>
            <w:shd w:val="clear" w:color="auto" w:fill="auto"/>
            <w:hideMark/>
          </w:tcPr>
          <w:p w14:paraId="6EBA7115" w14:textId="77777777" w:rsidR="00DD6D03" w:rsidRPr="00974DE0" w:rsidRDefault="00000000" w:rsidP="00721F56">
            <w:pPr>
              <w:jc w:val="both"/>
              <w:rPr>
                <w:rFonts w:eastAsia="Times New Roman" w:cs="Times New Roman"/>
                <w:lang w:eastAsia="ko-KR"/>
              </w:rPr>
            </w:pPr>
            <w:r w:rsidRPr="00974DE0">
              <w:rPr>
                <w:rFonts w:eastAsia="Times New Roman" w:cs="Times New Roman"/>
                <w:lang w:eastAsia="ko-KR"/>
              </w:rPr>
              <w:t xml:space="preserve">"In particular, the intersection at </w:t>
            </w:r>
            <w:proofErr w:type="spellStart"/>
            <w:r w:rsidRPr="00974DE0">
              <w:rPr>
                <w:rFonts w:eastAsia="Times New Roman" w:cs="Times New Roman"/>
                <w:lang w:eastAsia="ko-KR"/>
              </w:rPr>
              <w:t>Sarggong</w:t>
            </w:r>
            <w:proofErr w:type="spellEnd"/>
            <w:r w:rsidRPr="00974DE0">
              <w:rPr>
                <w:rFonts w:eastAsia="Times New Roman" w:cs="Times New Roman"/>
                <w:lang w:eastAsia="ko-KR"/>
              </w:rPr>
              <w:t xml:space="preserve"> station causes traffic jams, subway delays, and inconvenience for peak-time commuters."</w:t>
            </w:r>
          </w:p>
        </w:tc>
        <w:tc>
          <w:tcPr>
            <w:tcW w:w="1643" w:type="pct"/>
            <w:shd w:val="clear" w:color="auto" w:fill="auto"/>
            <w:hideMark/>
          </w:tcPr>
          <w:p w14:paraId="01912C18" w14:textId="77777777" w:rsidR="00DD6D03" w:rsidRPr="00974DE0" w:rsidRDefault="00000000" w:rsidP="00721F56">
            <w:pPr>
              <w:jc w:val="both"/>
              <w:rPr>
                <w:rFonts w:eastAsia="Times New Roman" w:cs="Times New Roman"/>
                <w:lang w:eastAsia="ko-KR"/>
              </w:rPr>
            </w:pPr>
            <w:r w:rsidRPr="00974DE0">
              <w:rPr>
                <w:rFonts w:eastAsia="Times New Roman" w:cs="Times New Roman"/>
                <w:lang w:eastAsia="ko-KR"/>
              </w:rPr>
              <w:t>"Plan" was an incorrect term to use; "intersection" offers clarity. The revised sentence simplifies and clarifies the issue by combining fragmented thoughts into one coherent sentence.</w:t>
            </w:r>
          </w:p>
        </w:tc>
      </w:tr>
      <w:tr w:rsidR="00F22E5E" w14:paraId="6CB092F1" w14:textId="77777777" w:rsidTr="00CA65CE">
        <w:trPr>
          <w:tblCellSpacing w:w="15" w:type="dxa"/>
        </w:trPr>
        <w:tc>
          <w:tcPr>
            <w:tcW w:w="1643" w:type="pct"/>
            <w:shd w:val="clear" w:color="auto" w:fill="auto"/>
            <w:hideMark/>
          </w:tcPr>
          <w:p w14:paraId="14895CD4" w14:textId="77777777" w:rsidR="00DD6D03" w:rsidRPr="00974DE0" w:rsidRDefault="00000000" w:rsidP="004D3158">
            <w:pPr>
              <w:jc w:val="both"/>
              <w:rPr>
                <w:rFonts w:eastAsia="Times New Roman" w:cs="Times New Roman"/>
                <w:lang w:eastAsia="ko-KR"/>
              </w:rPr>
            </w:pPr>
            <w:r w:rsidRPr="00974DE0">
              <w:rPr>
                <w:rFonts w:eastAsia="Times New Roman" w:cs="Times New Roman"/>
                <w:lang w:eastAsia="ko-KR"/>
              </w:rPr>
              <w:t xml:space="preserve">"Also, many changed in </w:t>
            </w:r>
            <w:proofErr w:type="spellStart"/>
            <w:r w:rsidRPr="00974DE0">
              <w:rPr>
                <w:rFonts w:eastAsia="Times New Roman" w:cs="Times New Roman"/>
                <w:lang w:eastAsia="ko-KR"/>
              </w:rPr>
              <w:t>Cheongnyangni</w:t>
            </w:r>
            <w:proofErr w:type="spellEnd"/>
            <w:r w:rsidRPr="00974DE0">
              <w:rPr>
                <w:rFonts w:eastAsia="Times New Roman" w:cs="Times New Roman"/>
                <w:lang w:eastAsia="ko-KR"/>
              </w:rPr>
              <w:t xml:space="preserve"> station, it's like a maze, so people often do it every day."</w:t>
            </w:r>
          </w:p>
        </w:tc>
        <w:tc>
          <w:tcPr>
            <w:tcW w:w="1651" w:type="pct"/>
            <w:shd w:val="clear" w:color="auto" w:fill="auto"/>
            <w:hideMark/>
          </w:tcPr>
          <w:p w14:paraId="74BAE4DD" w14:textId="77777777" w:rsidR="00DD6D03" w:rsidRPr="00974DE0" w:rsidRDefault="00000000" w:rsidP="004D3158">
            <w:pPr>
              <w:jc w:val="both"/>
              <w:rPr>
                <w:rFonts w:eastAsia="Times New Roman" w:cs="Times New Roman"/>
                <w:lang w:eastAsia="ko-KR"/>
              </w:rPr>
            </w:pPr>
            <w:r w:rsidRPr="00974DE0">
              <w:rPr>
                <w:rFonts w:eastAsia="Times New Roman" w:cs="Times New Roman"/>
                <w:lang w:eastAsia="ko-KR"/>
              </w:rPr>
              <w:t xml:space="preserve">"Furthermore, </w:t>
            </w:r>
            <w:proofErr w:type="spellStart"/>
            <w:r w:rsidRPr="00974DE0">
              <w:rPr>
                <w:rFonts w:eastAsia="Times New Roman" w:cs="Times New Roman"/>
                <w:lang w:eastAsia="ko-KR"/>
              </w:rPr>
              <w:t>Cheongnyangni</w:t>
            </w:r>
            <w:proofErr w:type="spellEnd"/>
            <w:r w:rsidRPr="00974DE0">
              <w:rPr>
                <w:rFonts w:eastAsia="Times New Roman" w:cs="Times New Roman"/>
                <w:lang w:eastAsia="ko-KR"/>
              </w:rPr>
              <w:t xml:space="preserve"> station has undergone many changes, making it a maze-like structure that commuters navigate daily."</w:t>
            </w:r>
          </w:p>
          <w:p w14:paraId="40EAE6CD" w14:textId="77777777" w:rsidR="00DD6D03" w:rsidRPr="00974DE0" w:rsidRDefault="00DD6D03" w:rsidP="004D3158">
            <w:pPr>
              <w:jc w:val="both"/>
              <w:rPr>
                <w:rFonts w:eastAsia="Times New Roman" w:cs="Times New Roman"/>
                <w:lang w:eastAsia="ko-KR"/>
              </w:rPr>
            </w:pPr>
          </w:p>
        </w:tc>
        <w:tc>
          <w:tcPr>
            <w:tcW w:w="1643" w:type="pct"/>
            <w:shd w:val="clear" w:color="auto" w:fill="auto"/>
            <w:hideMark/>
          </w:tcPr>
          <w:p w14:paraId="0EA50B56" w14:textId="77777777" w:rsidR="00DD6D03" w:rsidRPr="00974DE0" w:rsidRDefault="00000000" w:rsidP="004D3158">
            <w:pPr>
              <w:jc w:val="both"/>
              <w:rPr>
                <w:rFonts w:eastAsia="Times New Roman" w:cs="Times New Roman"/>
                <w:lang w:eastAsia="ko-KR"/>
              </w:rPr>
            </w:pPr>
            <w:r w:rsidRPr="00974DE0">
              <w:rPr>
                <w:rFonts w:eastAsia="Times New Roman" w:cs="Times New Roman"/>
                <w:lang w:eastAsia="ko-KR"/>
              </w:rPr>
              <w:t>"Many changed" is vague and lacks a verb. "Navigate" clarifies the actions people are doing in relation to the station.</w:t>
            </w:r>
          </w:p>
        </w:tc>
      </w:tr>
      <w:tr w:rsidR="00F22E5E" w14:paraId="325E5517" w14:textId="77777777" w:rsidTr="00CA65CE">
        <w:trPr>
          <w:tblCellSpacing w:w="15" w:type="dxa"/>
        </w:trPr>
        <w:tc>
          <w:tcPr>
            <w:tcW w:w="1643" w:type="pct"/>
            <w:shd w:val="clear" w:color="auto" w:fill="auto"/>
            <w:hideMark/>
          </w:tcPr>
          <w:p w14:paraId="4D022A4D" w14:textId="77777777" w:rsidR="00DD6D03" w:rsidRPr="00974DE0" w:rsidRDefault="00000000" w:rsidP="004D3158">
            <w:pPr>
              <w:jc w:val="both"/>
              <w:rPr>
                <w:rFonts w:eastAsia="Times New Roman" w:cs="Times New Roman"/>
                <w:lang w:eastAsia="ko-KR"/>
              </w:rPr>
            </w:pPr>
            <w:r w:rsidRPr="00974DE0">
              <w:rPr>
                <w:rFonts w:eastAsia="Times New Roman" w:cs="Times New Roman"/>
                <w:lang w:eastAsia="ko-KR"/>
              </w:rPr>
              <w:t>"How the problems solutions?"</w:t>
            </w:r>
          </w:p>
        </w:tc>
        <w:tc>
          <w:tcPr>
            <w:tcW w:w="1651" w:type="pct"/>
            <w:shd w:val="clear" w:color="auto" w:fill="auto"/>
            <w:hideMark/>
          </w:tcPr>
          <w:p w14:paraId="671DA476" w14:textId="77777777" w:rsidR="00DD6D03" w:rsidRPr="00974DE0" w:rsidRDefault="00000000" w:rsidP="004D3158">
            <w:pPr>
              <w:jc w:val="both"/>
              <w:rPr>
                <w:rFonts w:eastAsia="Times New Roman" w:cs="Times New Roman"/>
                <w:lang w:eastAsia="ko-KR"/>
              </w:rPr>
            </w:pPr>
            <w:r w:rsidRPr="00974DE0">
              <w:rPr>
                <w:rFonts w:eastAsia="Times New Roman" w:cs="Times New Roman"/>
                <w:lang w:eastAsia="ko-KR"/>
              </w:rPr>
              <w:t>"What are the solutions to these problems?"</w:t>
            </w:r>
          </w:p>
        </w:tc>
        <w:tc>
          <w:tcPr>
            <w:tcW w:w="1643" w:type="pct"/>
            <w:shd w:val="clear" w:color="auto" w:fill="auto"/>
            <w:hideMark/>
          </w:tcPr>
          <w:p w14:paraId="773B308F" w14:textId="77777777" w:rsidR="00DD6D03" w:rsidRPr="00974DE0" w:rsidRDefault="00000000" w:rsidP="004D3158">
            <w:pPr>
              <w:jc w:val="both"/>
              <w:rPr>
                <w:rFonts w:eastAsia="Times New Roman" w:cs="Times New Roman"/>
                <w:lang w:eastAsia="ko-KR"/>
              </w:rPr>
            </w:pPr>
            <w:r w:rsidRPr="00974DE0">
              <w:rPr>
                <w:rFonts w:eastAsia="Times New Roman" w:cs="Times New Roman"/>
                <w:lang w:eastAsia="ko-KR"/>
              </w:rPr>
              <w:t>The initial question lacks clarity and proper structure. The revision provides a straightforward query about solutions.</w:t>
            </w:r>
          </w:p>
          <w:p w14:paraId="34C2DB28" w14:textId="77777777" w:rsidR="00DD6D03" w:rsidRPr="00974DE0" w:rsidRDefault="00DD6D03" w:rsidP="004D3158">
            <w:pPr>
              <w:jc w:val="both"/>
              <w:rPr>
                <w:rFonts w:eastAsia="Times New Roman" w:cs="Times New Roman"/>
                <w:lang w:eastAsia="ko-KR"/>
              </w:rPr>
            </w:pPr>
          </w:p>
        </w:tc>
      </w:tr>
      <w:tr w:rsidR="00F22E5E" w14:paraId="32C5A6C9" w14:textId="77777777" w:rsidTr="00CA65CE">
        <w:trPr>
          <w:tblCellSpacing w:w="15" w:type="dxa"/>
        </w:trPr>
        <w:tc>
          <w:tcPr>
            <w:tcW w:w="1643" w:type="pct"/>
            <w:shd w:val="clear" w:color="auto" w:fill="auto"/>
            <w:hideMark/>
          </w:tcPr>
          <w:p w14:paraId="67F318BD" w14:textId="77777777" w:rsidR="00DD6D03" w:rsidRPr="00974DE0" w:rsidRDefault="00000000" w:rsidP="004D3158">
            <w:pPr>
              <w:jc w:val="both"/>
              <w:rPr>
                <w:rFonts w:eastAsia="Times New Roman" w:cs="Times New Roman"/>
                <w:lang w:eastAsia="ko-KR"/>
              </w:rPr>
            </w:pPr>
            <w:r w:rsidRPr="00974DE0">
              <w:rPr>
                <w:rFonts w:eastAsia="Times New Roman" w:cs="Times New Roman"/>
                <w:lang w:eastAsia="ko-KR"/>
              </w:rPr>
              <w:lastRenderedPageBreak/>
              <w:t xml:space="preserve">"There are many methods. Among them, the </w:t>
            </w:r>
            <w:proofErr w:type="spellStart"/>
            <w:r w:rsidRPr="00974DE0">
              <w:rPr>
                <w:rFonts w:eastAsia="Times New Roman" w:cs="Times New Roman"/>
                <w:lang w:eastAsia="ko-KR"/>
              </w:rPr>
              <w:t>Gyeongui-Jungang</w:t>
            </w:r>
            <w:proofErr w:type="spellEnd"/>
            <w:r w:rsidRPr="00974DE0">
              <w:rPr>
                <w:rFonts w:eastAsia="Times New Roman" w:cs="Times New Roman"/>
                <w:lang w:eastAsia="ko-KR"/>
              </w:rPr>
              <w:t xml:space="preserve"> line capacity must be secured. And necessary to change the plane intersection to a three-dimensional intersection, a separate dedicated rout is also required."</w:t>
            </w:r>
          </w:p>
          <w:p w14:paraId="7408EC24" w14:textId="77777777" w:rsidR="00DD6D03" w:rsidRPr="00974DE0" w:rsidRDefault="00DD6D03" w:rsidP="004D3158">
            <w:pPr>
              <w:jc w:val="both"/>
              <w:rPr>
                <w:rFonts w:eastAsia="Times New Roman" w:cs="Times New Roman"/>
                <w:lang w:eastAsia="ko-KR"/>
              </w:rPr>
            </w:pPr>
          </w:p>
        </w:tc>
        <w:tc>
          <w:tcPr>
            <w:tcW w:w="1651" w:type="pct"/>
            <w:shd w:val="clear" w:color="auto" w:fill="auto"/>
            <w:hideMark/>
          </w:tcPr>
          <w:p w14:paraId="155806FC" w14:textId="77777777" w:rsidR="00DD6D03" w:rsidRPr="00974DE0" w:rsidRDefault="00000000" w:rsidP="004D3158">
            <w:pPr>
              <w:jc w:val="both"/>
              <w:rPr>
                <w:rFonts w:eastAsia="Times New Roman" w:cs="Times New Roman"/>
                <w:lang w:eastAsia="ko-KR"/>
              </w:rPr>
            </w:pPr>
            <w:r w:rsidRPr="00974DE0">
              <w:rPr>
                <w:rFonts w:eastAsia="Times New Roman" w:cs="Times New Roman"/>
                <w:lang w:eastAsia="ko-KR"/>
              </w:rPr>
              <w:t xml:space="preserve">"Several methods exist. One crucial method is securing the </w:t>
            </w:r>
            <w:proofErr w:type="spellStart"/>
            <w:r w:rsidRPr="00974DE0">
              <w:rPr>
                <w:rFonts w:eastAsia="Times New Roman" w:cs="Times New Roman"/>
                <w:lang w:eastAsia="ko-KR"/>
              </w:rPr>
              <w:t>Gyeongui-Jungang</w:t>
            </w:r>
            <w:proofErr w:type="spellEnd"/>
            <w:r w:rsidRPr="00974DE0">
              <w:rPr>
                <w:rFonts w:eastAsia="Times New Roman" w:cs="Times New Roman"/>
                <w:lang w:eastAsia="ko-KR"/>
              </w:rPr>
              <w:t xml:space="preserve"> line's capacity. It's also essential to convert the flat intersection into a three-dimensional one, and a separate dedicated route is necessary."</w:t>
            </w:r>
          </w:p>
        </w:tc>
        <w:tc>
          <w:tcPr>
            <w:tcW w:w="1643" w:type="pct"/>
            <w:shd w:val="clear" w:color="auto" w:fill="auto"/>
            <w:hideMark/>
          </w:tcPr>
          <w:p w14:paraId="6D10A638" w14:textId="0539D353" w:rsidR="00DD6D03" w:rsidRPr="00974DE0" w:rsidRDefault="00000000" w:rsidP="004D3158">
            <w:pPr>
              <w:jc w:val="both"/>
              <w:rPr>
                <w:rFonts w:eastAsia="Times New Roman" w:cs="Times New Roman"/>
                <w:lang w:eastAsia="ko-KR"/>
              </w:rPr>
            </w:pPr>
            <w:r w:rsidRPr="00974DE0">
              <w:rPr>
                <w:rFonts w:eastAsia="Times New Roman" w:cs="Times New Roman"/>
                <w:lang w:eastAsia="ko-KR"/>
              </w:rPr>
              <w:t>The term "plane intersection" was changed to "flat intersection" for clarity, and "rout" was corrected to "route</w:t>
            </w:r>
            <w:r w:rsidR="004D3158">
              <w:rPr>
                <w:rFonts w:eastAsia="Times New Roman" w:cs="Times New Roman"/>
                <w:lang w:eastAsia="ko-KR"/>
              </w:rPr>
              <w:t>”</w:t>
            </w:r>
            <w:r w:rsidRPr="00974DE0">
              <w:rPr>
                <w:rFonts w:eastAsia="Times New Roman" w:cs="Times New Roman"/>
                <w:lang w:eastAsia="ko-KR"/>
              </w:rPr>
              <w:t>. The revised version offers clearer structure and coherence.</w:t>
            </w:r>
          </w:p>
        </w:tc>
      </w:tr>
      <w:tr w:rsidR="00F22E5E" w14:paraId="1B3696EA" w14:textId="77777777" w:rsidTr="00CA65CE">
        <w:trPr>
          <w:tblCellSpacing w:w="15" w:type="dxa"/>
        </w:trPr>
        <w:tc>
          <w:tcPr>
            <w:tcW w:w="1643" w:type="pct"/>
            <w:shd w:val="clear" w:color="auto" w:fill="auto"/>
            <w:hideMark/>
          </w:tcPr>
          <w:p w14:paraId="639C2AFC" w14:textId="77777777" w:rsidR="00DD6D03" w:rsidRPr="00974DE0" w:rsidRDefault="00000000" w:rsidP="004D3158">
            <w:pPr>
              <w:jc w:val="both"/>
              <w:rPr>
                <w:rFonts w:eastAsia="Times New Roman" w:cs="Times New Roman"/>
                <w:lang w:eastAsia="ko-KR"/>
              </w:rPr>
            </w:pPr>
            <w:r w:rsidRPr="00974DE0">
              <w:rPr>
                <w:rFonts w:eastAsia="Times New Roman" w:cs="Times New Roman"/>
                <w:lang w:eastAsia="ko-KR"/>
              </w:rPr>
              <w:t>"These methods will solve the overall problem, if not all."</w:t>
            </w:r>
          </w:p>
        </w:tc>
        <w:tc>
          <w:tcPr>
            <w:tcW w:w="1651" w:type="pct"/>
            <w:shd w:val="clear" w:color="auto" w:fill="auto"/>
            <w:hideMark/>
          </w:tcPr>
          <w:p w14:paraId="7929E7B3" w14:textId="166CD199" w:rsidR="00DD6D03" w:rsidRPr="00974DE0" w:rsidRDefault="00000000" w:rsidP="004D3158">
            <w:pPr>
              <w:jc w:val="both"/>
              <w:rPr>
                <w:rFonts w:eastAsia="Times New Roman" w:cs="Times New Roman"/>
                <w:lang w:eastAsia="ko-KR"/>
              </w:rPr>
            </w:pPr>
            <w:r w:rsidRPr="00974DE0">
              <w:rPr>
                <w:rFonts w:eastAsia="Times New Roman" w:cs="Times New Roman"/>
                <w:lang w:eastAsia="ko-KR"/>
              </w:rPr>
              <w:t>"These methods can address most, if not all of the problems."</w:t>
            </w:r>
          </w:p>
        </w:tc>
        <w:tc>
          <w:tcPr>
            <w:tcW w:w="1643" w:type="pct"/>
            <w:shd w:val="clear" w:color="auto" w:fill="auto"/>
            <w:hideMark/>
          </w:tcPr>
          <w:p w14:paraId="57AABC48" w14:textId="77777777" w:rsidR="00DD6D03" w:rsidRPr="00974DE0" w:rsidRDefault="00000000" w:rsidP="004D3158">
            <w:pPr>
              <w:jc w:val="both"/>
              <w:rPr>
                <w:rFonts w:eastAsia="Times New Roman" w:cs="Times New Roman"/>
                <w:lang w:eastAsia="ko-KR"/>
              </w:rPr>
            </w:pPr>
            <w:r w:rsidRPr="00974DE0">
              <w:rPr>
                <w:rFonts w:eastAsia="Times New Roman" w:cs="Times New Roman"/>
                <w:lang w:eastAsia="ko-KR"/>
              </w:rPr>
              <w:t>The initial phrasing was somewhat unclear. The revision offers a clearer assertion about the methods' effectiveness.</w:t>
            </w:r>
          </w:p>
          <w:p w14:paraId="4C05F28B" w14:textId="77777777" w:rsidR="00DD6D03" w:rsidRPr="00974DE0" w:rsidRDefault="00DD6D03" w:rsidP="004D3158">
            <w:pPr>
              <w:jc w:val="both"/>
              <w:rPr>
                <w:rFonts w:eastAsia="Times New Roman" w:cs="Times New Roman"/>
                <w:lang w:eastAsia="ko-KR"/>
              </w:rPr>
            </w:pPr>
          </w:p>
        </w:tc>
      </w:tr>
      <w:tr w:rsidR="00F22E5E" w14:paraId="17014AE7" w14:textId="77777777" w:rsidTr="00CA65CE">
        <w:trPr>
          <w:tblCellSpacing w:w="15" w:type="dxa"/>
        </w:trPr>
        <w:tc>
          <w:tcPr>
            <w:tcW w:w="1643" w:type="pct"/>
            <w:tcBorders>
              <w:bottom w:val="single" w:sz="4" w:space="0" w:color="auto"/>
            </w:tcBorders>
            <w:shd w:val="clear" w:color="auto" w:fill="auto"/>
            <w:hideMark/>
          </w:tcPr>
          <w:p w14:paraId="18484F60" w14:textId="77777777" w:rsidR="00DD6D03" w:rsidRPr="00974DE0" w:rsidRDefault="00000000" w:rsidP="004D3158">
            <w:pPr>
              <w:jc w:val="both"/>
              <w:rPr>
                <w:rFonts w:eastAsia="Times New Roman" w:cs="Times New Roman"/>
                <w:lang w:eastAsia="ko-KR"/>
              </w:rPr>
            </w:pPr>
            <w:r w:rsidRPr="00974DE0">
              <w:rPr>
                <w:rFonts w:eastAsia="Times New Roman" w:cs="Times New Roman"/>
                <w:lang w:eastAsia="ko-KR"/>
              </w:rPr>
              <w:t>"This concludes the dissertation on the cause of railway delays."</w:t>
            </w:r>
          </w:p>
        </w:tc>
        <w:tc>
          <w:tcPr>
            <w:tcW w:w="1651" w:type="pct"/>
            <w:tcBorders>
              <w:bottom w:val="single" w:sz="4" w:space="0" w:color="auto"/>
            </w:tcBorders>
            <w:shd w:val="clear" w:color="auto" w:fill="auto"/>
            <w:hideMark/>
          </w:tcPr>
          <w:p w14:paraId="2919CA7A" w14:textId="77777777" w:rsidR="00DD6D03" w:rsidRPr="00974DE0" w:rsidRDefault="00000000" w:rsidP="004D3158">
            <w:pPr>
              <w:jc w:val="both"/>
              <w:rPr>
                <w:rFonts w:eastAsia="Times New Roman" w:cs="Times New Roman"/>
                <w:lang w:eastAsia="ko-KR"/>
              </w:rPr>
            </w:pPr>
            <w:r w:rsidRPr="00974DE0">
              <w:rPr>
                <w:rFonts w:eastAsia="Times New Roman" w:cs="Times New Roman"/>
                <w:lang w:eastAsia="ko-KR"/>
              </w:rPr>
              <w:t xml:space="preserve">"In conclusion, this discussion outlines the causes and solutions for railway delays on the </w:t>
            </w:r>
            <w:proofErr w:type="spellStart"/>
            <w:r w:rsidRPr="00974DE0">
              <w:rPr>
                <w:rFonts w:eastAsia="Times New Roman" w:cs="Times New Roman"/>
                <w:lang w:eastAsia="ko-KR"/>
              </w:rPr>
              <w:t>Gyonggui-Jungang</w:t>
            </w:r>
            <w:proofErr w:type="spellEnd"/>
            <w:r w:rsidRPr="00974DE0">
              <w:rPr>
                <w:rFonts w:eastAsia="Times New Roman" w:cs="Times New Roman"/>
                <w:lang w:eastAsia="ko-KR"/>
              </w:rPr>
              <w:t xml:space="preserve"> line."</w:t>
            </w:r>
          </w:p>
        </w:tc>
        <w:tc>
          <w:tcPr>
            <w:tcW w:w="1643" w:type="pct"/>
            <w:tcBorders>
              <w:bottom w:val="single" w:sz="4" w:space="0" w:color="auto"/>
            </w:tcBorders>
            <w:shd w:val="clear" w:color="auto" w:fill="auto"/>
            <w:hideMark/>
          </w:tcPr>
          <w:p w14:paraId="5D79716D" w14:textId="77777777" w:rsidR="00DD6D03" w:rsidRPr="00974DE0" w:rsidRDefault="00000000" w:rsidP="004D3158">
            <w:pPr>
              <w:jc w:val="both"/>
              <w:rPr>
                <w:rFonts w:eastAsia="Times New Roman" w:cs="Times New Roman"/>
                <w:lang w:eastAsia="ko-KR"/>
              </w:rPr>
            </w:pPr>
            <w:r w:rsidRPr="00974DE0">
              <w:rPr>
                <w:rFonts w:eastAsia="Times New Roman" w:cs="Times New Roman"/>
                <w:lang w:eastAsia="ko-KR"/>
              </w:rPr>
              <w:t>The term "dissertation" may not be appropriate if this isn't an actual dissertation. The revision provides a clearer and more contextual conclusion.</w:t>
            </w:r>
          </w:p>
        </w:tc>
      </w:tr>
    </w:tbl>
    <w:p w14:paraId="27A32D67" w14:textId="77777777" w:rsidR="001E76EF" w:rsidRPr="00791E4D" w:rsidRDefault="001E76EF" w:rsidP="0011721E">
      <w:pPr>
        <w:rPr>
          <w:sz w:val="18"/>
          <w:szCs w:val="18"/>
        </w:rPr>
      </w:pPr>
    </w:p>
    <w:p w14:paraId="3A1185B6" w14:textId="77777777" w:rsidR="001E76EF" w:rsidRPr="00791E4D" w:rsidRDefault="001E76EF" w:rsidP="0011721E">
      <w:pPr>
        <w:rPr>
          <w:sz w:val="18"/>
          <w:szCs w:val="18"/>
        </w:rPr>
      </w:pPr>
    </w:p>
    <w:p w14:paraId="4D4360EC" w14:textId="77777777" w:rsidR="00974DE0" w:rsidRDefault="00000000" w:rsidP="00AE1D98">
      <w:pPr>
        <w:pStyle w:val="Textbody"/>
        <w:spacing w:after="0" w:line="240" w:lineRule="auto"/>
        <w:ind w:firstLine="709"/>
        <w:jc w:val="both"/>
        <w:rPr>
          <w:rFonts w:ascii="Book Antiqua" w:hAnsi="Book Antiqua" w:cs="Times New Roman"/>
          <w:sz w:val="22"/>
          <w:szCs w:val="22"/>
        </w:rPr>
      </w:pPr>
      <w:r w:rsidRPr="00B364A4">
        <w:rPr>
          <w:rFonts w:ascii="Book Antiqua" w:hAnsi="Book Antiqua" w:cs="Times New Roman"/>
          <w:sz w:val="22"/>
          <w:szCs w:val="22"/>
        </w:rPr>
        <w:t xml:space="preserve">Importantly, such methods do not mean that the teacher abstains from direct instruction on the technical aspects of language use. </w:t>
      </w:r>
      <w:r w:rsidRPr="00B364A4">
        <w:rPr>
          <w:rFonts w:ascii="Book Antiqua" w:hAnsi="Book Antiqua" w:cs="Times New Roman" w:hint="eastAsia"/>
          <w:sz w:val="22"/>
          <w:szCs w:val="22"/>
        </w:rPr>
        <w:t xml:space="preserve">Direct instruction provides learners with tools and frameworks </w:t>
      </w:r>
      <w:r w:rsidR="00E24F4E" w:rsidRPr="00B364A4">
        <w:rPr>
          <w:rFonts w:ascii="Book Antiqua" w:hAnsi="Book Antiqua" w:cs="Times New Roman"/>
          <w:sz w:val="22"/>
          <w:szCs w:val="22"/>
        </w:rPr>
        <w:t>– categories</w:t>
      </w:r>
      <w:r w:rsidRPr="00B364A4">
        <w:rPr>
          <w:rFonts w:ascii="Book Antiqua" w:hAnsi="Book Antiqua" w:cs="Times New Roman" w:hint="eastAsia"/>
          <w:sz w:val="22"/>
          <w:szCs w:val="22"/>
        </w:rPr>
        <w:t xml:space="preserve"> </w:t>
      </w:r>
      <w:r w:rsidR="00E24F4E" w:rsidRPr="00B364A4">
        <w:rPr>
          <w:rFonts w:ascii="Book Antiqua" w:hAnsi="Book Antiqua" w:cs="Times New Roman"/>
          <w:sz w:val="22"/>
          <w:szCs w:val="22"/>
        </w:rPr>
        <w:t>and</w:t>
      </w:r>
      <w:r w:rsidRPr="00B364A4">
        <w:rPr>
          <w:rFonts w:ascii="Book Antiqua" w:hAnsi="Book Antiqua" w:cs="Times New Roman" w:hint="eastAsia"/>
          <w:sz w:val="22"/>
          <w:szCs w:val="22"/>
        </w:rPr>
        <w:t xml:space="preserve"> concepts</w:t>
      </w:r>
      <w:r w:rsidR="00E24F4E" w:rsidRPr="00B364A4">
        <w:rPr>
          <w:rFonts w:ascii="Book Antiqua" w:hAnsi="Book Antiqua" w:cs="Times New Roman"/>
          <w:sz w:val="22"/>
          <w:szCs w:val="22"/>
        </w:rPr>
        <w:t xml:space="preserve"> – for </w:t>
      </w:r>
      <w:r w:rsidRPr="00B364A4">
        <w:rPr>
          <w:rFonts w:ascii="Book Antiqua" w:hAnsi="Book Antiqua" w:cs="Times New Roman"/>
          <w:sz w:val="22"/>
          <w:szCs w:val="22"/>
        </w:rPr>
        <w:t>expressing ideas</w:t>
      </w:r>
      <w:r w:rsidRPr="00B364A4">
        <w:rPr>
          <w:rFonts w:ascii="Book Antiqua" w:hAnsi="Book Antiqua" w:cs="Times New Roman" w:hint="eastAsia"/>
          <w:sz w:val="22"/>
          <w:szCs w:val="22"/>
        </w:rPr>
        <w:t xml:space="preserve">. However, it's </w:t>
      </w:r>
      <w:r w:rsidRPr="00B364A4">
        <w:rPr>
          <w:rFonts w:ascii="Book Antiqua" w:hAnsi="Book Antiqua" w:cs="Times New Roman"/>
          <w:sz w:val="22"/>
          <w:szCs w:val="22"/>
        </w:rPr>
        <w:t>important</w:t>
      </w:r>
      <w:r w:rsidRPr="00B364A4">
        <w:rPr>
          <w:rFonts w:ascii="Book Antiqua" w:hAnsi="Book Antiqua" w:cs="Times New Roman" w:hint="eastAsia"/>
          <w:sz w:val="22"/>
          <w:szCs w:val="22"/>
        </w:rPr>
        <w:t xml:space="preserve"> to </w:t>
      </w:r>
      <w:proofErr w:type="spellStart"/>
      <w:r w:rsidRPr="00B364A4">
        <w:rPr>
          <w:rFonts w:ascii="Book Antiqua" w:hAnsi="Book Antiqua" w:cs="Times New Roman" w:hint="eastAsia"/>
          <w:sz w:val="22"/>
          <w:szCs w:val="22"/>
        </w:rPr>
        <w:t>recognise</w:t>
      </w:r>
      <w:proofErr w:type="spellEnd"/>
      <w:r w:rsidRPr="00B364A4">
        <w:rPr>
          <w:rFonts w:ascii="Book Antiqua" w:hAnsi="Book Antiqua" w:cs="Times New Roman" w:hint="eastAsia"/>
          <w:sz w:val="22"/>
          <w:szCs w:val="22"/>
        </w:rPr>
        <w:t xml:space="preserve"> that knowledge is not static; it develops through a </w:t>
      </w:r>
      <w:r w:rsidR="00E24F4E" w:rsidRPr="00B364A4">
        <w:rPr>
          <w:rFonts w:ascii="Book Antiqua" w:hAnsi="Book Antiqua" w:cs="Times New Roman"/>
          <w:sz w:val="22"/>
          <w:szCs w:val="22"/>
        </w:rPr>
        <w:t>synthesis of</w:t>
      </w:r>
      <w:r w:rsidRPr="00B364A4">
        <w:rPr>
          <w:rFonts w:ascii="Book Antiqua" w:hAnsi="Book Antiqua" w:cs="Times New Roman" w:hint="eastAsia"/>
          <w:sz w:val="22"/>
          <w:szCs w:val="22"/>
        </w:rPr>
        <w:t xml:space="preserve"> concepts</w:t>
      </w:r>
      <w:r w:rsidRPr="00B364A4">
        <w:rPr>
          <w:rFonts w:ascii="Book Antiqua" w:hAnsi="Book Antiqua" w:cs="Times New Roman"/>
          <w:sz w:val="22"/>
          <w:szCs w:val="22"/>
        </w:rPr>
        <w:t>, precepts,</w:t>
      </w:r>
      <w:r w:rsidRPr="00B364A4">
        <w:rPr>
          <w:rFonts w:ascii="Book Antiqua" w:hAnsi="Book Antiqua" w:cs="Times New Roman" w:hint="eastAsia"/>
          <w:sz w:val="22"/>
          <w:szCs w:val="22"/>
        </w:rPr>
        <w:t xml:space="preserve"> and experiences</w:t>
      </w:r>
      <w:r w:rsidR="00E24F4E" w:rsidRPr="00B364A4">
        <w:rPr>
          <w:rFonts w:ascii="Book Antiqua" w:hAnsi="Book Antiqua" w:cs="Times New Roman"/>
          <w:sz w:val="22"/>
          <w:szCs w:val="22"/>
        </w:rPr>
        <w:t xml:space="preserve"> </w:t>
      </w:r>
      <w:r w:rsidR="00E24F4E" w:rsidRPr="00B364A4">
        <w:rPr>
          <w:rFonts w:ascii="Book Antiqua" w:hAnsi="Book Antiqua" w:cs="Times New Roman" w:hint="eastAsia"/>
          <w:sz w:val="22"/>
          <w:szCs w:val="22"/>
          <w:lang w:val="en-GB"/>
        </w:rPr>
        <w:t>(</w:t>
      </w:r>
      <w:proofErr w:type="spellStart"/>
      <w:r w:rsidR="00E24F4E" w:rsidRPr="00B364A4">
        <w:rPr>
          <w:rFonts w:ascii="Book Antiqua" w:hAnsi="Book Antiqua" w:cs="Times New Roman" w:hint="eastAsia"/>
          <w:sz w:val="22"/>
          <w:szCs w:val="22"/>
          <w:lang w:val="en-GB"/>
        </w:rPr>
        <w:t>Cogie</w:t>
      </w:r>
      <w:proofErr w:type="spellEnd"/>
      <w:r w:rsidR="00E24F4E" w:rsidRPr="00B364A4">
        <w:rPr>
          <w:rFonts w:ascii="Book Antiqua" w:hAnsi="Book Antiqua" w:cs="Times New Roman" w:hint="eastAsia"/>
          <w:sz w:val="22"/>
          <w:szCs w:val="22"/>
          <w:lang w:val="en-GB"/>
        </w:rPr>
        <w:t xml:space="preserve"> et al., 1999, pp. 7-32; Lee, 2019, pp. 524-536)</w:t>
      </w:r>
      <w:r w:rsidRPr="00B364A4">
        <w:rPr>
          <w:rFonts w:ascii="Book Antiqua" w:hAnsi="Book Antiqua" w:cs="Times New Roman" w:hint="eastAsia"/>
          <w:sz w:val="22"/>
          <w:szCs w:val="22"/>
        </w:rPr>
        <w:t>.</w:t>
      </w:r>
      <w:r w:rsidRPr="00B364A4">
        <w:rPr>
          <w:rFonts w:ascii="Book Antiqua" w:hAnsi="Book Antiqua" w:cs="Times New Roman"/>
          <w:sz w:val="22"/>
          <w:szCs w:val="22"/>
        </w:rPr>
        <w:t xml:space="preserve"> Ethical</w:t>
      </w:r>
      <w:r w:rsidRPr="00B364A4">
        <w:rPr>
          <w:rFonts w:ascii="Book Antiqua" w:hAnsi="Book Antiqua" w:cs="Times New Roman" w:hint="eastAsia"/>
          <w:sz w:val="22"/>
          <w:szCs w:val="22"/>
        </w:rPr>
        <w:t xml:space="preserve"> teaching involves </w:t>
      </w:r>
      <w:r w:rsidRPr="00B364A4">
        <w:rPr>
          <w:rFonts w:ascii="Book Antiqua" w:hAnsi="Book Antiqua" w:cs="Times New Roman"/>
          <w:sz w:val="22"/>
          <w:szCs w:val="22"/>
        </w:rPr>
        <w:t xml:space="preserve">achieving an </w:t>
      </w:r>
      <w:r w:rsidRPr="00B364A4">
        <w:rPr>
          <w:rFonts w:ascii="Book Antiqua" w:hAnsi="Book Antiqua" w:cs="Times New Roman" w:hint="eastAsia"/>
          <w:sz w:val="22"/>
          <w:szCs w:val="22"/>
        </w:rPr>
        <w:t xml:space="preserve">equilibrium </w:t>
      </w:r>
      <w:r w:rsidRPr="00B364A4">
        <w:rPr>
          <w:rFonts w:ascii="Book Antiqua" w:hAnsi="Book Antiqua" w:cs="Times New Roman"/>
          <w:sz w:val="22"/>
          <w:szCs w:val="22"/>
        </w:rPr>
        <w:t>with</w:t>
      </w:r>
      <w:r w:rsidR="005D4D4C" w:rsidRPr="00B364A4">
        <w:rPr>
          <w:rFonts w:ascii="Book Antiqua" w:hAnsi="Book Antiqua" w:cs="Times New Roman"/>
          <w:sz w:val="22"/>
          <w:szCs w:val="22"/>
        </w:rPr>
        <w:t xml:space="preserve"> </w:t>
      </w:r>
      <w:r w:rsidRPr="00B364A4">
        <w:rPr>
          <w:rFonts w:ascii="Book Antiqua" w:hAnsi="Book Antiqua" w:cs="Times New Roman"/>
          <w:sz w:val="22"/>
          <w:szCs w:val="22"/>
        </w:rPr>
        <w:t xml:space="preserve">engaged </w:t>
      </w:r>
      <w:r w:rsidRPr="00B364A4">
        <w:rPr>
          <w:rFonts w:ascii="Book Antiqua" w:hAnsi="Book Antiqua" w:cs="Times New Roman" w:hint="eastAsia"/>
          <w:sz w:val="22"/>
          <w:szCs w:val="22"/>
        </w:rPr>
        <w:t>guidance</w:t>
      </w:r>
      <w:r w:rsidR="00DF4781" w:rsidRPr="00B364A4">
        <w:rPr>
          <w:rFonts w:ascii="Book Antiqua" w:hAnsi="Book Antiqua" w:cs="Times New Roman"/>
          <w:sz w:val="22"/>
          <w:szCs w:val="22"/>
        </w:rPr>
        <w:t xml:space="preserve">. </w:t>
      </w:r>
      <w:r w:rsidRPr="00B364A4">
        <w:rPr>
          <w:rFonts w:ascii="Book Antiqua" w:hAnsi="Book Antiqua" w:cs="Times New Roman"/>
          <w:sz w:val="22"/>
          <w:szCs w:val="22"/>
        </w:rPr>
        <w:t xml:space="preserve">Language instructors should not dismiss grammar and syntax </w:t>
      </w:r>
      <w:r w:rsidR="00D42556" w:rsidRPr="00B364A4">
        <w:rPr>
          <w:rFonts w:ascii="Book Antiqua" w:hAnsi="Book Antiqua" w:cs="Times New Roman"/>
          <w:sz w:val="22"/>
          <w:szCs w:val="22"/>
        </w:rPr>
        <w:t xml:space="preserve">altogether </w:t>
      </w:r>
      <w:r w:rsidRPr="00B364A4">
        <w:rPr>
          <w:rFonts w:ascii="Book Antiqua" w:hAnsi="Book Antiqua" w:cs="Times New Roman"/>
          <w:sz w:val="22"/>
          <w:szCs w:val="22"/>
        </w:rPr>
        <w:t xml:space="preserve">but actively engage a student's ability to </w:t>
      </w:r>
      <w:proofErr w:type="spellStart"/>
      <w:r w:rsidRPr="00B364A4">
        <w:rPr>
          <w:rFonts w:ascii="Book Antiqua" w:hAnsi="Book Antiqua" w:cs="Times New Roman"/>
          <w:sz w:val="22"/>
          <w:szCs w:val="22"/>
        </w:rPr>
        <w:t>recognise</w:t>
      </w:r>
      <w:proofErr w:type="spellEnd"/>
      <w:r w:rsidRPr="00B364A4">
        <w:rPr>
          <w:rFonts w:ascii="Book Antiqua" w:hAnsi="Book Antiqua" w:cs="Times New Roman"/>
          <w:sz w:val="22"/>
          <w:szCs w:val="22"/>
        </w:rPr>
        <w:t xml:space="preserve"> and </w:t>
      </w:r>
      <w:proofErr w:type="spellStart"/>
      <w:r w:rsidRPr="00B364A4">
        <w:rPr>
          <w:rFonts w:ascii="Book Antiqua" w:hAnsi="Book Antiqua" w:cs="Times New Roman"/>
          <w:sz w:val="22"/>
          <w:szCs w:val="22"/>
        </w:rPr>
        <w:t>internalise</w:t>
      </w:r>
      <w:proofErr w:type="spellEnd"/>
      <w:r w:rsidRPr="00B364A4">
        <w:rPr>
          <w:rFonts w:ascii="Book Antiqua" w:hAnsi="Book Antiqua" w:cs="Times New Roman"/>
          <w:sz w:val="22"/>
          <w:szCs w:val="22"/>
        </w:rPr>
        <w:t xml:space="preserve"> their significance in a way that is meaningful to them. </w:t>
      </w:r>
      <w:r w:rsidR="00D42556" w:rsidRPr="00B364A4">
        <w:rPr>
          <w:rFonts w:ascii="Book Antiqua" w:hAnsi="Book Antiqua" w:cs="Times New Roman"/>
          <w:sz w:val="22"/>
          <w:szCs w:val="22"/>
        </w:rPr>
        <w:t xml:space="preserve">Ensuring </w:t>
      </w:r>
      <w:r w:rsidRPr="00B364A4">
        <w:rPr>
          <w:rFonts w:ascii="Book Antiqua" w:hAnsi="Book Antiqua" w:cs="Times New Roman"/>
          <w:sz w:val="22"/>
          <w:szCs w:val="22"/>
        </w:rPr>
        <w:t>students receive support without falling into either a rigidly imposing or a laissez-faire environment</w:t>
      </w:r>
      <w:r w:rsidR="00D42556" w:rsidRPr="00B364A4">
        <w:rPr>
          <w:rFonts w:ascii="Book Antiqua" w:hAnsi="Book Antiqua" w:cs="Times New Roman"/>
          <w:sz w:val="22"/>
          <w:szCs w:val="22"/>
        </w:rPr>
        <w:t xml:space="preserve"> is key</w:t>
      </w:r>
      <w:r w:rsidRPr="00B364A4">
        <w:rPr>
          <w:rFonts w:ascii="Book Antiqua" w:hAnsi="Book Antiqua" w:cs="Times New Roman"/>
          <w:sz w:val="22"/>
          <w:szCs w:val="22"/>
        </w:rPr>
        <w:t xml:space="preserve">. Constructive feedback should not merely identify areas for improvement but also enable a </w:t>
      </w:r>
      <w:proofErr w:type="spellStart"/>
      <w:r w:rsidRPr="00B364A4">
        <w:rPr>
          <w:rFonts w:ascii="Book Antiqua" w:hAnsi="Book Antiqua" w:cs="Times New Roman"/>
          <w:sz w:val="22"/>
          <w:szCs w:val="22"/>
        </w:rPr>
        <w:t>cognisance</w:t>
      </w:r>
      <w:proofErr w:type="spellEnd"/>
      <w:r w:rsidRPr="00B364A4">
        <w:rPr>
          <w:rFonts w:ascii="Book Antiqua" w:hAnsi="Book Antiqua" w:cs="Times New Roman"/>
          <w:sz w:val="22"/>
          <w:szCs w:val="22"/>
        </w:rPr>
        <w:t xml:space="preserve"> of why changes are necessary and provide the scaffolding to empower their capacity to self-govern and take responsibility for their learning. </w:t>
      </w:r>
    </w:p>
    <w:p w14:paraId="010E2465" w14:textId="77777777" w:rsidR="00B364A4" w:rsidRPr="00B364A4" w:rsidRDefault="00B364A4" w:rsidP="00AE1D98">
      <w:pPr>
        <w:pStyle w:val="Textbody"/>
        <w:spacing w:after="0" w:line="240" w:lineRule="auto"/>
        <w:ind w:firstLine="709"/>
        <w:jc w:val="both"/>
        <w:rPr>
          <w:rFonts w:ascii="Book Antiqua" w:hAnsi="Book Antiqua" w:cs="Times New Roman"/>
          <w:sz w:val="22"/>
          <w:szCs w:val="22"/>
        </w:rPr>
      </w:pPr>
    </w:p>
    <w:p w14:paraId="2CEA145A" w14:textId="77777777" w:rsidR="00974DE0" w:rsidRPr="00B364A4" w:rsidRDefault="00000000" w:rsidP="00F111B4">
      <w:pPr>
        <w:pStyle w:val="Textbody"/>
        <w:spacing w:after="0" w:line="240" w:lineRule="auto"/>
        <w:ind w:firstLine="709"/>
        <w:jc w:val="both"/>
        <w:rPr>
          <w:rFonts w:ascii="Book Antiqua" w:hAnsi="Book Antiqua" w:cs="Times New Roman"/>
          <w:sz w:val="22"/>
          <w:szCs w:val="22"/>
        </w:rPr>
      </w:pPr>
      <w:r w:rsidRPr="00B364A4">
        <w:rPr>
          <w:rFonts w:ascii="Book Antiqua" w:hAnsi="Book Antiqua" w:cs="Times New Roman"/>
          <w:sz w:val="22"/>
          <w:szCs w:val="22"/>
        </w:rPr>
        <w:t>In doing so, instructors advocate for student agency, preserve expressive uniqueness, respect linguistic differences, and promote sustainability while avoiding corrections that may i</w:t>
      </w:r>
      <w:r w:rsidR="00D42556" w:rsidRPr="00B364A4">
        <w:rPr>
          <w:rFonts w:ascii="Book Antiqua" w:hAnsi="Book Antiqua" w:cs="Times New Roman"/>
          <w:sz w:val="22"/>
          <w:szCs w:val="22"/>
        </w:rPr>
        <w:t xml:space="preserve">nadvertently inhibit </w:t>
      </w:r>
      <w:r w:rsidR="004D41F8" w:rsidRPr="00B364A4">
        <w:rPr>
          <w:rFonts w:ascii="Book Antiqua" w:hAnsi="Book Antiqua" w:cs="Times New Roman"/>
          <w:sz w:val="22"/>
          <w:szCs w:val="22"/>
        </w:rPr>
        <w:t>achievement</w:t>
      </w:r>
      <w:r w:rsidRPr="00B364A4">
        <w:rPr>
          <w:rFonts w:ascii="Book Antiqua" w:hAnsi="Book Antiqua" w:cs="Times New Roman"/>
          <w:sz w:val="22"/>
          <w:szCs w:val="22"/>
        </w:rPr>
        <w:t>. This</w:t>
      </w:r>
      <w:r w:rsidRPr="00B364A4">
        <w:rPr>
          <w:rFonts w:ascii="Book Antiqua" w:hAnsi="Book Antiqua" w:cs="Times New Roman" w:hint="eastAsia"/>
          <w:sz w:val="22"/>
          <w:szCs w:val="22"/>
        </w:rPr>
        <w:t xml:space="preserve"> </w:t>
      </w:r>
      <w:r w:rsidRPr="00B364A4">
        <w:rPr>
          <w:rFonts w:ascii="Book Antiqua" w:hAnsi="Book Antiqua" w:cs="Times New Roman"/>
          <w:sz w:val="22"/>
          <w:szCs w:val="22"/>
        </w:rPr>
        <w:t xml:space="preserve">conceptual </w:t>
      </w:r>
      <w:r w:rsidRPr="00B364A4">
        <w:rPr>
          <w:rFonts w:ascii="Book Antiqua" w:hAnsi="Book Antiqua" w:cs="Times New Roman" w:hint="eastAsia"/>
          <w:sz w:val="22"/>
          <w:szCs w:val="22"/>
        </w:rPr>
        <w:t xml:space="preserve">shift </w:t>
      </w:r>
      <w:r w:rsidRPr="00B364A4">
        <w:rPr>
          <w:rFonts w:ascii="Book Antiqua" w:hAnsi="Book Antiqua" w:cs="Times New Roman"/>
          <w:sz w:val="22"/>
          <w:szCs w:val="22"/>
        </w:rPr>
        <w:t>supports</w:t>
      </w:r>
      <w:r w:rsidRPr="00B364A4">
        <w:rPr>
          <w:rFonts w:ascii="Book Antiqua" w:hAnsi="Book Antiqua" w:cs="Times New Roman" w:hint="eastAsia"/>
          <w:sz w:val="22"/>
          <w:szCs w:val="22"/>
        </w:rPr>
        <w:t xml:space="preserve"> engagement and a sense of linguistic ownership, </w:t>
      </w:r>
      <w:r w:rsidRPr="00B364A4">
        <w:rPr>
          <w:rFonts w:ascii="Book Antiqua" w:hAnsi="Book Antiqua" w:cs="Times New Roman"/>
          <w:sz w:val="22"/>
          <w:szCs w:val="22"/>
        </w:rPr>
        <w:t>enabling</w:t>
      </w:r>
      <w:r w:rsidRPr="00B364A4">
        <w:rPr>
          <w:rFonts w:ascii="Book Antiqua" w:hAnsi="Book Antiqua" w:cs="Times New Roman" w:hint="eastAsia"/>
          <w:sz w:val="22"/>
          <w:szCs w:val="22"/>
        </w:rPr>
        <w:t xml:space="preserve"> learners to think critically about their </w:t>
      </w:r>
      <w:r w:rsidRPr="00B364A4">
        <w:rPr>
          <w:rFonts w:ascii="Book Antiqua" w:hAnsi="Book Antiqua" w:cs="Times New Roman"/>
          <w:sz w:val="22"/>
          <w:szCs w:val="22"/>
        </w:rPr>
        <w:t>language usage</w:t>
      </w:r>
      <w:r w:rsidRPr="00B364A4">
        <w:rPr>
          <w:rFonts w:ascii="Book Antiqua" w:hAnsi="Book Antiqua" w:cs="Times New Roman" w:hint="eastAsia"/>
          <w:sz w:val="22"/>
          <w:szCs w:val="22"/>
        </w:rPr>
        <w:t>.</w:t>
      </w:r>
      <w:r w:rsidRPr="00B364A4">
        <w:rPr>
          <w:rFonts w:ascii="Book Antiqua" w:hAnsi="Book Antiqua" w:cs="Times New Roman"/>
          <w:sz w:val="22"/>
          <w:szCs w:val="22"/>
        </w:rPr>
        <w:t xml:space="preserve"> </w:t>
      </w:r>
      <w:r w:rsidR="00D743DC" w:rsidRPr="00B364A4">
        <w:rPr>
          <w:rFonts w:ascii="Book Antiqua" w:hAnsi="Book Antiqua" w:cs="Times New Roman"/>
          <w:sz w:val="22"/>
          <w:szCs w:val="22"/>
        </w:rPr>
        <w:t xml:space="preserve">When educators aim to implement changes that elevate instruction beyond merely attaining grammatical “correctness,” they enhance the focus on the connection between language and culture. Shifting from correcting errors to providing meaningful feedback encourages independent thought and learning while also equipping students with the ability to critically examine narratives and </w:t>
      </w:r>
      <w:proofErr w:type="spellStart"/>
      <w:r w:rsidR="00D743DC" w:rsidRPr="00B364A4">
        <w:rPr>
          <w:rFonts w:ascii="Book Antiqua" w:hAnsi="Book Antiqua" w:cs="Times New Roman"/>
          <w:sz w:val="22"/>
          <w:szCs w:val="22"/>
        </w:rPr>
        <w:t>utilise</w:t>
      </w:r>
      <w:proofErr w:type="spellEnd"/>
      <w:r w:rsidR="00D743DC" w:rsidRPr="00B364A4">
        <w:rPr>
          <w:rFonts w:ascii="Book Antiqua" w:hAnsi="Book Antiqua" w:cs="Times New Roman"/>
          <w:sz w:val="22"/>
          <w:szCs w:val="22"/>
        </w:rPr>
        <w:t xml:space="preserve"> language as an instrument for social change. </w:t>
      </w:r>
      <w:r w:rsidRPr="00B364A4">
        <w:rPr>
          <w:rFonts w:ascii="Book Antiqua" w:hAnsi="Book Antiqua" w:cs="Times New Roman"/>
          <w:sz w:val="22"/>
          <w:szCs w:val="22"/>
        </w:rPr>
        <w:t xml:space="preserve">Iterating student agency, shifting from prescriptive norms to </w:t>
      </w:r>
      <w:r w:rsidR="002E1FA6" w:rsidRPr="00B364A4">
        <w:rPr>
          <w:rFonts w:ascii="Book Antiqua" w:hAnsi="Book Antiqua" w:cs="Times New Roman"/>
          <w:sz w:val="22"/>
          <w:szCs w:val="22"/>
        </w:rPr>
        <w:t>a</w:t>
      </w:r>
      <w:r w:rsidR="00D743DC" w:rsidRPr="00B364A4">
        <w:rPr>
          <w:rFonts w:ascii="Book Antiqua" w:hAnsi="Book Antiqua" w:cs="Times New Roman"/>
          <w:sz w:val="22"/>
          <w:szCs w:val="22"/>
        </w:rPr>
        <w:t xml:space="preserve"> cognitive frame</w:t>
      </w:r>
      <w:r w:rsidRPr="00B364A4">
        <w:rPr>
          <w:rFonts w:ascii="Book Antiqua" w:hAnsi="Book Antiqua" w:cs="Times New Roman"/>
          <w:sz w:val="22"/>
          <w:szCs w:val="22"/>
        </w:rPr>
        <w:t xml:space="preserve">, encourages students to apply linguistic concepts through their own </w:t>
      </w:r>
      <w:r w:rsidR="002E1FA6" w:rsidRPr="00B364A4">
        <w:rPr>
          <w:rFonts w:ascii="Book Antiqua" w:hAnsi="Book Antiqua" w:cs="Times New Roman"/>
          <w:sz w:val="22"/>
          <w:szCs w:val="22"/>
        </w:rPr>
        <w:t>personal and social</w:t>
      </w:r>
      <w:r w:rsidRPr="00B364A4">
        <w:rPr>
          <w:rFonts w:ascii="Book Antiqua" w:hAnsi="Book Antiqua" w:cs="Times New Roman"/>
          <w:sz w:val="22"/>
          <w:szCs w:val="22"/>
        </w:rPr>
        <w:t xml:space="preserve"> lenses.</w:t>
      </w:r>
    </w:p>
    <w:p w14:paraId="2B1B99A3" w14:textId="77777777" w:rsidR="00974DE0" w:rsidRPr="00B364A4" w:rsidRDefault="00974DE0" w:rsidP="00974DE0">
      <w:pPr>
        <w:pStyle w:val="RSCB08CHeadingIn-line"/>
        <w:rPr>
          <w:rStyle w:val="RSCB02ArticleTextChar"/>
          <w:rFonts w:ascii="Book Antiqua" w:hAnsi="Book Antiqua"/>
          <w:b w:val="0"/>
          <w:sz w:val="22"/>
          <w:szCs w:val="22"/>
          <w:lang w:val="en-US"/>
        </w:rPr>
      </w:pPr>
    </w:p>
    <w:p w14:paraId="5CE1CCFE" w14:textId="77777777" w:rsidR="00974DE0" w:rsidRPr="00B364A4" w:rsidRDefault="00000000" w:rsidP="00974DE0">
      <w:pPr>
        <w:pStyle w:val="RSCB04AHeadingSection"/>
        <w:spacing w:before="0" w:after="0"/>
        <w:rPr>
          <w:rFonts w:ascii="Book Antiqua" w:hAnsi="Book Antiqua"/>
          <w:sz w:val="22"/>
        </w:rPr>
      </w:pPr>
      <w:r w:rsidRPr="00B364A4">
        <w:rPr>
          <w:rFonts w:ascii="Book Antiqua" w:hAnsi="Book Antiqua"/>
          <w:sz w:val="22"/>
        </w:rPr>
        <w:t>Student Agency</w:t>
      </w:r>
    </w:p>
    <w:p w14:paraId="36602845" w14:textId="77777777" w:rsidR="00B364A4" w:rsidRDefault="00B364A4" w:rsidP="00B364A4">
      <w:pPr>
        <w:pStyle w:val="Textbody"/>
        <w:spacing w:after="0" w:line="240" w:lineRule="auto"/>
        <w:jc w:val="both"/>
        <w:rPr>
          <w:rFonts w:ascii="Book Antiqua" w:hAnsi="Book Antiqua" w:cs="Times New Roman"/>
          <w:sz w:val="22"/>
          <w:szCs w:val="22"/>
        </w:rPr>
      </w:pPr>
    </w:p>
    <w:p w14:paraId="5D8210C0" w14:textId="1696E872" w:rsidR="00C07EBE" w:rsidRPr="00B364A4" w:rsidRDefault="00000000" w:rsidP="00B364A4">
      <w:pPr>
        <w:pStyle w:val="Textbody"/>
        <w:spacing w:after="0" w:line="240" w:lineRule="auto"/>
        <w:jc w:val="both"/>
        <w:rPr>
          <w:rFonts w:ascii="Book Antiqua" w:hAnsi="Book Antiqua" w:cs="Times New Roman"/>
          <w:sz w:val="22"/>
          <w:szCs w:val="22"/>
        </w:rPr>
      </w:pPr>
      <w:r w:rsidRPr="00B364A4">
        <w:rPr>
          <w:rFonts w:ascii="Book Antiqua" w:hAnsi="Book Antiqua" w:cs="Times New Roman"/>
          <w:sz w:val="22"/>
          <w:szCs w:val="22"/>
        </w:rPr>
        <w:t>At the heart of th</w:t>
      </w:r>
      <w:r w:rsidR="00BB2AE4" w:rsidRPr="00B364A4">
        <w:rPr>
          <w:rFonts w:ascii="Book Antiqua" w:hAnsi="Book Antiqua" w:cs="Times New Roman"/>
          <w:sz w:val="22"/>
          <w:szCs w:val="22"/>
        </w:rPr>
        <w:t>e</w:t>
      </w:r>
      <w:r w:rsidRPr="00B364A4">
        <w:rPr>
          <w:rFonts w:ascii="Book Antiqua" w:hAnsi="Book Antiqua" w:cs="Times New Roman"/>
          <w:sz w:val="22"/>
          <w:szCs w:val="22"/>
        </w:rPr>
        <w:t xml:space="preserve"> call for pedagogical change is the need to adopt a genuinely student-</w:t>
      </w:r>
      <w:proofErr w:type="spellStart"/>
      <w:r w:rsidRPr="00B364A4">
        <w:rPr>
          <w:rFonts w:ascii="Book Antiqua" w:hAnsi="Book Antiqua" w:cs="Times New Roman"/>
          <w:sz w:val="22"/>
          <w:szCs w:val="22"/>
        </w:rPr>
        <w:t>centred</w:t>
      </w:r>
      <w:proofErr w:type="spellEnd"/>
      <w:r w:rsidRPr="00B364A4">
        <w:rPr>
          <w:rFonts w:ascii="Book Antiqua" w:hAnsi="Book Antiqua" w:cs="Times New Roman"/>
          <w:sz w:val="22"/>
          <w:szCs w:val="22"/>
        </w:rPr>
        <w:t xml:space="preserve"> teaching methodology, promoting practices grounded in principled, open-minded instruction. </w:t>
      </w:r>
      <w:r w:rsidRPr="00B364A4">
        <w:rPr>
          <w:rFonts w:ascii="Book Antiqua" w:hAnsi="Book Antiqua" w:cs="Times New Roman" w:hint="eastAsia"/>
          <w:sz w:val="22"/>
          <w:szCs w:val="22"/>
        </w:rPr>
        <w:t>Abating</w:t>
      </w:r>
      <w:r w:rsidRPr="00B364A4">
        <w:rPr>
          <w:rFonts w:ascii="Book Antiqua" w:hAnsi="Book Antiqua" w:cs="Times New Roman"/>
          <w:sz w:val="22"/>
          <w:szCs w:val="22"/>
        </w:rPr>
        <w:t xml:space="preserve"> corrective feedback involves avoiding the risks of imposing ideas without </w:t>
      </w:r>
      <w:r w:rsidR="00F3750D" w:rsidRPr="00B364A4">
        <w:rPr>
          <w:rFonts w:ascii="Book Antiqua" w:hAnsi="Book Antiqua" w:cs="Times New Roman"/>
          <w:sz w:val="22"/>
          <w:szCs w:val="22"/>
        </w:rPr>
        <w:t>facilitating</w:t>
      </w:r>
      <w:r w:rsidR="00BB2AE4" w:rsidRPr="00B364A4">
        <w:rPr>
          <w:rFonts w:ascii="Book Antiqua" w:hAnsi="Book Antiqua" w:cs="Times New Roman"/>
          <w:sz w:val="22"/>
          <w:szCs w:val="22"/>
        </w:rPr>
        <w:t xml:space="preserve"> </w:t>
      </w:r>
      <w:r w:rsidRPr="00B364A4">
        <w:rPr>
          <w:rFonts w:ascii="Book Antiqua" w:hAnsi="Book Antiqua" w:cs="Times New Roman"/>
          <w:sz w:val="22"/>
          <w:szCs w:val="22"/>
        </w:rPr>
        <w:t xml:space="preserve">a dialogue </w:t>
      </w:r>
      <w:r w:rsidR="00C95400" w:rsidRPr="00B364A4">
        <w:rPr>
          <w:rFonts w:ascii="Book Antiqua" w:hAnsi="Book Antiqua" w:cs="Times New Roman"/>
          <w:sz w:val="22"/>
          <w:szCs w:val="22"/>
        </w:rPr>
        <w:t>to develop</w:t>
      </w:r>
      <w:r w:rsidRPr="00B364A4">
        <w:rPr>
          <w:rFonts w:ascii="Book Antiqua" w:hAnsi="Book Antiqua" w:cs="Times New Roman"/>
          <w:sz w:val="22"/>
          <w:szCs w:val="22"/>
        </w:rPr>
        <w:t xml:space="preserve"> deeper understandings (Murphy et al., 2022; Lee, 2023; Tadesse et al., 2023). Guiding them to construct their own meanings </w:t>
      </w:r>
      <w:r w:rsidR="00C95400" w:rsidRPr="00B364A4">
        <w:rPr>
          <w:rFonts w:ascii="Book Antiqua" w:hAnsi="Book Antiqua" w:cs="Times New Roman"/>
          <w:sz w:val="22"/>
          <w:szCs w:val="22"/>
        </w:rPr>
        <w:t>includes</w:t>
      </w:r>
      <w:r w:rsidRPr="00B364A4">
        <w:rPr>
          <w:rFonts w:ascii="Book Antiqua" w:hAnsi="Book Antiqua" w:cs="Times New Roman"/>
          <w:sz w:val="22"/>
          <w:szCs w:val="22"/>
        </w:rPr>
        <w:t xml:space="preserve"> creating a</w:t>
      </w:r>
      <w:r w:rsidRPr="00B364A4">
        <w:rPr>
          <w:rFonts w:ascii="Book Antiqua" w:hAnsi="Book Antiqua" w:cs="Times New Roman" w:hint="eastAsia"/>
          <w:sz w:val="22"/>
          <w:szCs w:val="22"/>
        </w:rPr>
        <w:t>n</w:t>
      </w:r>
      <w:r w:rsidRPr="00B364A4">
        <w:rPr>
          <w:rFonts w:ascii="Book Antiqua" w:hAnsi="Book Antiqua" w:cs="Times New Roman"/>
          <w:sz w:val="22"/>
          <w:szCs w:val="22"/>
        </w:rPr>
        <w:t xml:space="preserve"> environment where they actively use </w:t>
      </w:r>
      <w:r w:rsidR="0024605D" w:rsidRPr="00B364A4">
        <w:rPr>
          <w:rFonts w:ascii="Book Antiqua" w:hAnsi="Book Antiqua" w:cs="Times New Roman"/>
          <w:sz w:val="22"/>
          <w:szCs w:val="22"/>
        </w:rPr>
        <w:t xml:space="preserve">their </w:t>
      </w:r>
      <w:r w:rsidRPr="00B364A4">
        <w:rPr>
          <w:rFonts w:ascii="Book Antiqua" w:hAnsi="Book Antiqua" w:cs="Times New Roman"/>
          <w:sz w:val="22"/>
          <w:szCs w:val="22"/>
        </w:rPr>
        <w:t xml:space="preserve">intuitions and knowledge as a reference point to </w:t>
      </w:r>
      <w:proofErr w:type="spellStart"/>
      <w:r w:rsidRPr="00B364A4">
        <w:rPr>
          <w:rFonts w:ascii="Book Antiqua" w:hAnsi="Book Antiqua" w:cs="Times New Roman"/>
          <w:sz w:val="22"/>
          <w:szCs w:val="22"/>
        </w:rPr>
        <w:t>cognise</w:t>
      </w:r>
      <w:proofErr w:type="spellEnd"/>
      <w:r w:rsidRPr="00B364A4">
        <w:rPr>
          <w:rFonts w:ascii="Book Antiqua" w:hAnsi="Book Antiqua" w:cs="Times New Roman"/>
          <w:sz w:val="22"/>
          <w:szCs w:val="22"/>
        </w:rPr>
        <w:t xml:space="preserve"> the relationship between semantics and syntax.</w:t>
      </w:r>
      <w:r w:rsidRPr="00B364A4">
        <w:rPr>
          <w:rFonts w:ascii="Book Antiqua" w:hAnsi="Book Antiqua" w:cs="Times New Roman" w:hint="eastAsia"/>
          <w:sz w:val="22"/>
          <w:szCs w:val="22"/>
        </w:rPr>
        <w:t xml:space="preserve"> This is essential when applying </w:t>
      </w:r>
      <w:r w:rsidRPr="00B364A4">
        <w:rPr>
          <w:rFonts w:ascii="Book Antiqua" w:hAnsi="Book Antiqua" w:cs="Times New Roman" w:hint="eastAsia"/>
          <w:sz w:val="22"/>
          <w:szCs w:val="22"/>
        </w:rPr>
        <w:lastRenderedPageBreak/>
        <w:t>concepts to real-world situations</w:t>
      </w:r>
      <w:r w:rsidRPr="00B364A4">
        <w:rPr>
          <w:rFonts w:ascii="Book Antiqua" w:hAnsi="Book Antiqua" w:cs="Times New Roman"/>
          <w:sz w:val="22"/>
          <w:szCs w:val="22"/>
        </w:rPr>
        <w:t xml:space="preserve"> and engaging</w:t>
      </w:r>
      <w:r w:rsidRPr="00B364A4">
        <w:rPr>
          <w:rFonts w:ascii="Book Antiqua" w:hAnsi="Book Antiqua" w:cs="Times New Roman" w:hint="eastAsia"/>
          <w:sz w:val="22"/>
          <w:szCs w:val="22"/>
        </w:rPr>
        <w:t xml:space="preserve"> students with language in a manner that is not only purposeful academically but also </w:t>
      </w:r>
      <w:r w:rsidR="003E4178" w:rsidRPr="00B364A4">
        <w:rPr>
          <w:rFonts w:ascii="Book Antiqua" w:hAnsi="Book Antiqua" w:cs="Times New Roman"/>
          <w:sz w:val="22"/>
          <w:szCs w:val="22"/>
        </w:rPr>
        <w:t>relevant</w:t>
      </w:r>
      <w:r w:rsidRPr="00B364A4">
        <w:rPr>
          <w:rFonts w:ascii="Book Antiqua" w:hAnsi="Book Antiqua" w:cs="Times New Roman" w:hint="eastAsia"/>
          <w:sz w:val="22"/>
          <w:szCs w:val="22"/>
        </w:rPr>
        <w:t xml:space="preserve"> to their own </w:t>
      </w:r>
      <w:r w:rsidR="00BB2AE4" w:rsidRPr="00B364A4">
        <w:rPr>
          <w:rFonts w:ascii="Book Antiqua" w:hAnsi="Book Antiqua" w:cs="Times New Roman"/>
          <w:sz w:val="22"/>
          <w:szCs w:val="22"/>
        </w:rPr>
        <w:t>psychological</w:t>
      </w:r>
      <w:r w:rsidRPr="00B364A4">
        <w:rPr>
          <w:rFonts w:ascii="Book Antiqua" w:hAnsi="Book Antiqua" w:cs="Times New Roman"/>
          <w:sz w:val="22"/>
          <w:szCs w:val="22"/>
        </w:rPr>
        <w:t xml:space="preserve"> schema and </w:t>
      </w:r>
      <w:r w:rsidRPr="00B364A4">
        <w:rPr>
          <w:rFonts w:ascii="Book Antiqua" w:hAnsi="Book Antiqua" w:cs="Times New Roman" w:hint="eastAsia"/>
          <w:sz w:val="22"/>
          <w:szCs w:val="22"/>
        </w:rPr>
        <w:t xml:space="preserve">circumstances (Kilic, 2023; Zhang, 2023). That includes a means for integrating the cultural dimensions of learning, particularly </w:t>
      </w:r>
      <w:r w:rsidRPr="00B364A4">
        <w:rPr>
          <w:rFonts w:ascii="Book Antiqua" w:hAnsi="Book Antiqua" w:cs="Times New Roman"/>
          <w:sz w:val="22"/>
          <w:szCs w:val="22"/>
        </w:rPr>
        <w:t xml:space="preserve">an </w:t>
      </w:r>
      <w:r w:rsidRPr="00B364A4">
        <w:rPr>
          <w:rFonts w:ascii="Book Antiqua" w:hAnsi="Book Antiqua" w:cs="Times New Roman" w:hint="eastAsia"/>
          <w:sz w:val="22"/>
          <w:szCs w:val="22"/>
        </w:rPr>
        <w:t>awareness</w:t>
      </w:r>
      <w:r w:rsidRPr="00B364A4">
        <w:rPr>
          <w:rFonts w:ascii="Book Antiqua" w:hAnsi="Book Antiqua" w:cs="Times New Roman"/>
          <w:sz w:val="22"/>
          <w:szCs w:val="22"/>
        </w:rPr>
        <w:t xml:space="preserve"> of </w:t>
      </w:r>
      <w:r w:rsidRPr="00B364A4">
        <w:rPr>
          <w:rFonts w:ascii="Book Antiqua" w:hAnsi="Book Antiqua" w:cs="Times New Roman" w:hint="eastAsia"/>
          <w:sz w:val="22"/>
          <w:szCs w:val="22"/>
        </w:rPr>
        <w:t>native languag</w:t>
      </w:r>
      <w:r w:rsidRPr="00B364A4">
        <w:rPr>
          <w:rFonts w:ascii="Book Antiqua" w:hAnsi="Book Antiqua" w:cs="Times New Roman"/>
          <w:sz w:val="22"/>
          <w:szCs w:val="22"/>
        </w:rPr>
        <w:t>e</w:t>
      </w:r>
      <w:r w:rsidR="00BB2AE4" w:rsidRPr="00B364A4">
        <w:rPr>
          <w:rFonts w:ascii="Book Antiqua" w:hAnsi="Book Antiqua" w:cs="Times New Roman"/>
          <w:sz w:val="22"/>
          <w:szCs w:val="22"/>
        </w:rPr>
        <w:t>s</w:t>
      </w:r>
      <w:r w:rsidRPr="00B364A4">
        <w:rPr>
          <w:rFonts w:ascii="Book Antiqua" w:hAnsi="Book Antiqua" w:cs="Times New Roman" w:hint="eastAsia"/>
          <w:sz w:val="22"/>
          <w:szCs w:val="22"/>
        </w:rPr>
        <w:t xml:space="preserve">. </w:t>
      </w:r>
    </w:p>
    <w:p w14:paraId="61C985D7" w14:textId="77777777" w:rsidR="001E76EF" w:rsidRPr="00B364A4" w:rsidRDefault="00000000" w:rsidP="00142C10">
      <w:pPr>
        <w:pStyle w:val="Textbody"/>
        <w:spacing w:after="0" w:line="240" w:lineRule="auto"/>
        <w:ind w:firstLine="709"/>
        <w:jc w:val="both"/>
        <w:rPr>
          <w:rFonts w:ascii="Book Antiqua" w:hAnsi="Book Antiqua" w:cs="Times New Roman"/>
          <w:sz w:val="22"/>
          <w:szCs w:val="22"/>
        </w:rPr>
      </w:pPr>
      <w:r w:rsidRPr="00B364A4">
        <w:rPr>
          <w:rFonts w:ascii="Book Antiqua" w:hAnsi="Book Antiqua" w:cs="Times New Roman"/>
          <w:sz w:val="22"/>
          <w:szCs w:val="22"/>
        </w:rPr>
        <w:t>While e</w:t>
      </w:r>
      <w:r w:rsidRPr="00B364A4">
        <w:rPr>
          <w:rFonts w:ascii="Book Antiqua" w:hAnsi="Book Antiqua" w:cs="Times New Roman" w:hint="eastAsia"/>
          <w:sz w:val="22"/>
          <w:szCs w:val="22"/>
        </w:rPr>
        <w:t>nsuring inclusivity and equity, respecting a student</w:t>
      </w:r>
      <w:r w:rsidRPr="00B364A4">
        <w:rPr>
          <w:rFonts w:ascii="Book Antiqua" w:hAnsi="Book Antiqua" w:cs="Times New Roman"/>
          <w:sz w:val="22"/>
          <w:szCs w:val="22"/>
        </w:rPr>
        <w:t>’</w:t>
      </w:r>
      <w:r w:rsidRPr="00B364A4">
        <w:rPr>
          <w:rFonts w:ascii="Book Antiqua" w:hAnsi="Book Antiqua" w:cs="Times New Roman" w:hint="eastAsia"/>
          <w:sz w:val="22"/>
          <w:szCs w:val="22"/>
        </w:rPr>
        <w:t xml:space="preserve">s preexisting philological knowledge cultivates </w:t>
      </w:r>
      <w:r w:rsidRPr="00B364A4">
        <w:rPr>
          <w:rFonts w:ascii="Book Antiqua" w:hAnsi="Book Antiqua" w:cs="Times New Roman"/>
          <w:sz w:val="22"/>
          <w:szCs w:val="22"/>
        </w:rPr>
        <w:t xml:space="preserve">an appreciation of </w:t>
      </w:r>
      <w:r w:rsidRPr="00B364A4">
        <w:rPr>
          <w:rFonts w:ascii="Book Antiqua" w:hAnsi="Book Antiqua" w:cs="Times New Roman" w:hint="eastAsia"/>
          <w:sz w:val="22"/>
          <w:szCs w:val="22"/>
        </w:rPr>
        <w:t xml:space="preserve">the role that native languages play (Mansour, 2023; Kharchenko &amp; </w:t>
      </w:r>
      <w:proofErr w:type="spellStart"/>
      <w:r w:rsidRPr="00B364A4">
        <w:rPr>
          <w:rFonts w:ascii="Book Antiqua" w:hAnsi="Book Antiqua" w:cs="Times New Roman" w:hint="eastAsia"/>
          <w:sz w:val="22"/>
          <w:szCs w:val="22"/>
        </w:rPr>
        <w:t>Gotishcheva</w:t>
      </w:r>
      <w:proofErr w:type="spellEnd"/>
      <w:r w:rsidRPr="00B364A4">
        <w:rPr>
          <w:rFonts w:ascii="Book Antiqua" w:hAnsi="Book Antiqua" w:cs="Times New Roman" w:hint="eastAsia"/>
          <w:sz w:val="22"/>
          <w:szCs w:val="22"/>
        </w:rPr>
        <w:t>, 2023).</w:t>
      </w:r>
      <w:r w:rsidRPr="00B364A4">
        <w:rPr>
          <w:rFonts w:ascii="Book Antiqua" w:hAnsi="Book Antiqua" w:cs="Times New Roman"/>
          <w:sz w:val="22"/>
          <w:szCs w:val="22"/>
        </w:rPr>
        <w:t xml:space="preserve"> In this respect, a</w:t>
      </w:r>
      <w:r w:rsidRPr="00B364A4">
        <w:rPr>
          <w:rFonts w:ascii="Book Antiqua" w:hAnsi="Book Antiqua" w:cs="Times New Roman" w:hint="eastAsia"/>
          <w:sz w:val="22"/>
          <w:szCs w:val="22"/>
        </w:rPr>
        <w:t xml:space="preserve"> keen focus on the relationship between structure and meaning can </w:t>
      </w:r>
      <w:r w:rsidRPr="00B364A4">
        <w:rPr>
          <w:rFonts w:ascii="Book Antiqua" w:hAnsi="Book Antiqua" w:cs="Times New Roman"/>
          <w:sz w:val="22"/>
          <w:szCs w:val="22"/>
        </w:rPr>
        <w:t>leverage the values of</w:t>
      </w:r>
      <w:r w:rsidRPr="00B364A4">
        <w:rPr>
          <w:rFonts w:ascii="Book Antiqua" w:hAnsi="Book Antiqua" w:cs="Times New Roman" w:hint="eastAsia"/>
          <w:sz w:val="22"/>
          <w:szCs w:val="22"/>
        </w:rPr>
        <w:t xml:space="preserve"> </w:t>
      </w:r>
      <w:r w:rsidRPr="00B364A4">
        <w:rPr>
          <w:rFonts w:ascii="Book Antiqua" w:hAnsi="Book Antiqua" w:cs="Times New Roman"/>
          <w:sz w:val="22"/>
          <w:szCs w:val="22"/>
        </w:rPr>
        <w:t xml:space="preserve">linguistic diversity and pluralism within </w:t>
      </w:r>
      <w:r w:rsidRPr="00B364A4">
        <w:rPr>
          <w:rFonts w:ascii="Book Antiqua" w:hAnsi="Book Antiqua" w:cs="Times New Roman" w:hint="eastAsia"/>
          <w:sz w:val="22"/>
          <w:szCs w:val="22"/>
        </w:rPr>
        <w:t xml:space="preserve">the classroom. Thus, advancing innovative strategies requires a marked emphasis on enhancing </w:t>
      </w:r>
      <w:r w:rsidRPr="00B364A4">
        <w:rPr>
          <w:rFonts w:ascii="Book Antiqua" w:hAnsi="Book Antiqua" w:cs="Times New Roman"/>
          <w:sz w:val="22"/>
          <w:szCs w:val="22"/>
        </w:rPr>
        <w:t xml:space="preserve">one’s </w:t>
      </w:r>
      <w:r w:rsidRPr="00B364A4">
        <w:rPr>
          <w:rFonts w:ascii="Book Antiqua" w:hAnsi="Book Antiqua" w:cs="Times New Roman" w:hint="eastAsia"/>
          <w:sz w:val="22"/>
          <w:szCs w:val="22"/>
        </w:rPr>
        <w:t>cognitive flexibility</w:t>
      </w:r>
      <w:r w:rsidRPr="00B364A4">
        <w:rPr>
          <w:rFonts w:ascii="Book Antiqua" w:hAnsi="Book Antiqua" w:cs="Times New Roman"/>
          <w:sz w:val="22"/>
          <w:szCs w:val="22"/>
        </w:rPr>
        <w:t xml:space="preserve"> and adaptability</w:t>
      </w:r>
      <w:r w:rsidRPr="00B364A4">
        <w:rPr>
          <w:rFonts w:ascii="Book Antiqua" w:hAnsi="Book Antiqua" w:cs="Times New Roman" w:hint="eastAsia"/>
          <w:sz w:val="22"/>
          <w:szCs w:val="22"/>
        </w:rPr>
        <w:t xml:space="preserve">. </w:t>
      </w:r>
      <w:r w:rsidRPr="00B364A4">
        <w:rPr>
          <w:rFonts w:ascii="Book Antiqua" w:hAnsi="Book Antiqua" w:cs="Times New Roman"/>
          <w:sz w:val="22"/>
          <w:szCs w:val="22"/>
        </w:rPr>
        <w:t xml:space="preserve">Instructors prompt students to consider alternatives, reflect on their interpretations, and ultimately challenge them to </w:t>
      </w:r>
      <w:r w:rsidR="00F44778" w:rsidRPr="00B364A4">
        <w:rPr>
          <w:rFonts w:ascii="Book Antiqua" w:hAnsi="Book Antiqua" w:cs="Times New Roman"/>
          <w:sz w:val="22"/>
          <w:szCs w:val="22"/>
        </w:rPr>
        <w:t>develop</w:t>
      </w:r>
      <w:r w:rsidRPr="00B364A4">
        <w:rPr>
          <w:rFonts w:ascii="Book Antiqua" w:hAnsi="Book Antiqua" w:cs="Times New Roman"/>
          <w:sz w:val="22"/>
          <w:szCs w:val="22"/>
        </w:rPr>
        <w:t xml:space="preserve"> their perceptions and </w:t>
      </w:r>
      <w:r w:rsidR="00F3750D" w:rsidRPr="00B364A4">
        <w:rPr>
          <w:rFonts w:ascii="Book Antiqua" w:hAnsi="Book Antiqua" w:cs="Times New Roman"/>
          <w:sz w:val="22"/>
          <w:szCs w:val="22"/>
        </w:rPr>
        <w:t>mental models</w:t>
      </w:r>
      <w:r w:rsidRPr="00B364A4">
        <w:rPr>
          <w:rFonts w:ascii="Book Antiqua" w:hAnsi="Book Antiqua" w:cs="Times New Roman"/>
          <w:sz w:val="22"/>
          <w:szCs w:val="22"/>
        </w:rPr>
        <w:t xml:space="preserve"> through directed feedback. This allows them to make choices and decisions about intent and meaning </w:t>
      </w:r>
      <w:r w:rsidR="003E4178" w:rsidRPr="00B364A4">
        <w:rPr>
          <w:rFonts w:ascii="Book Antiqua" w:hAnsi="Book Antiqua" w:cs="Times New Roman"/>
          <w:sz w:val="22"/>
          <w:szCs w:val="22"/>
        </w:rPr>
        <w:t>in</w:t>
      </w:r>
      <w:r w:rsidRPr="00B364A4">
        <w:rPr>
          <w:rFonts w:ascii="Book Antiqua" w:hAnsi="Book Antiqua" w:cs="Times New Roman"/>
          <w:sz w:val="22"/>
          <w:szCs w:val="22"/>
        </w:rPr>
        <w:t xml:space="preserve"> their own words. Demonstrated by the challenges observed when direct instruction imposes norms without considering linguistic diversity (Pavlic et al., 2020, pp. 92-97) and underscored by the potential unintended consequences described in the qualitative analysis presented in Table 2, accommodating native languages facilitates a more seamless adaptation in the interests of </w:t>
      </w:r>
      <w:r w:rsidR="003E4178" w:rsidRPr="00B364A4">
        <w:rPr>
          <w:rFonts w:ascii="Book Antiqua" w:hAnsi="Book Antiqua" w:cs="Times New Roman"/>
          <w:sz w:val="22"/>
          <w:szCs w:val="22"/>
        </w:rPr>
        <w:t xml:space="preserve">student </w:t>
      </w:r>
      <w:r w:rsidR="00F3750D" w:rsidRPr="00B364A4">
        <w:rPr>
          <w:rFonts w:ascii="Book Antiqua" w:hAnsi="Book Antiqua" w:cs="Times New Roman"/>
          <w:sz w:val="22"/>
          <w:szCs w:val="22"/>
        </w:rPr>
        <w:t xml:space="preserve">achievement </w:t>
      </w:r>
      <w:r w:rsidRPr="00B364A4">
        <w:rPr>
          <w:rFonts w:ascii="Book Antiqua" w:hAnsi="Book Antiqua" w:cs="Times New Roman"/>
          <w:sz w:val="22"/>
          <w:szCs w:val="22"/>
        </w:rPr>
        <w:t>and agency.</w:t>
      </w:r>
    </w:p>
    <w:p w14:paraId="0B207F1F" w14:textId="77777777" w:rsidR="00C07EBE" w:rsidRPr="00B364A4" w:rsidRDefault="00C07EBE" w:rsidP="008A5922">
      <w:pPr>
        <w:pStyle w:val="Textbody"/>
        <w:spacing w:after="0" w:line="240" w:lineRule="auto"/>
        <w:rPr>
          <w:rFonts w:ascii="Book Antiqua" w:hAnsi="Book Antiqua" w:cs="Times New Roman"/>
          <w:sz w:val="22"/>
          <w:szCs w:val="22"/>
        </w:rPr>
      </w:pPr>
    </w:p>
    <w:p w14:paraId="78B97EF5" w14:textId="77777777" w:rsidR="00BC7C1E" w:rsidRPr="008A5922" w:rsidRDefault="00BC7C1E" w:rsidP="008A5922">
      <w:pPr>
        <w:pStyle w:val="Textbody"/>
        <w:spacing w:after="0" w:line="240" w:lineRule="auto"/>
        <w:rPr>
          <w:rFonts w:ascii="Book Antiqua" w:hAnsi="Book Antiqua" w:cs="Times New Roman"/>
          <w:sz w:val="18"/>
          <w:szCs w:val="18"/>
        </w:rPr>
      </w:pPr>
    </w:p>
    <w:p w14:paraId="7F486DC4" w14:textId="77777777" w:rsidR="00C07EBE" w:rsidRPr="00B364A4" w:rsidRDefault="00000000" w:rsidP="00C07EBE">
      <w:pPr>
        <w:rPr>
          <w:b/>
          <w:sz w:val="22"/>
          <w:szCs w:val="22"/>
        </w:rPr>
      </w:pPr>
      <w:bookmarkStart w:id="4" w:name="_Hlk163288247"/>
      <w:r w:rsidRPr="00B364A4">
        <w:rPr>
          <w:b/>
          <w:sz w:val="22"/>
          <w:szCs w:val="22"/>
        </w:rPr>
        <w:t xml:space="preserve">Table 2. </w:t>
      </w:r>
    </w:p>
    <w:p w14:paraId="18A806A5" w14:textId="77777777" w:rsidR="00C07EBE" w:rsidRPr="00DD6D03" w:rsidRDefault="00C07EBE" w:rsidP="00C07EBE">
      <w:pPr>
        <w:rPr>
          <w:i/>
          <w:iCs/>
        </w:rPr>
      </w:pPr>
    </w:p>
    <w:p w14:paraId="0113A6F6" w14:textId="77777777" w:rsidR="009C1B0D" w:rsidRPr="009C1B0D" w:rsidRDefault="00000000" w:rsidP="009C1B0D">
      <w:pPr>
        <w:pStyle w:val="Textbody"/>
        <w:spacing w:after="0"/>
        <w:rPr>
          <w:rFonts w:ascii="Book Antiqua" w:hAnsi="Book Antiqua"/>
          <w:i/>
          <w:iCs/>
          <w:sz w:val="20"/>
          <w:szCs w:val="20"/>
          <w:lang w:bidi="ar-SA"/>
        </w:rPr>
      </w:pPr>
      <w:r w:rsidRPr="00EA6B5F">
        <w:rPr>
          <w:rFonts w:ascii="Book Antiqua" w:hAnsi="Book Antiqua"/>
          <w:i/>
          <w:iCs/>
          <w:sz w:val="20"/>
          <w:szCs w:val="20"/>
          <w:lang w:bidi="ar-SA"/>
        </w:rPr>
        <w:t>Unintended Consequences</w:t>
      </w:r>
      <w:r w:rsidRPr="009C1B0D">
        <w:rPr>
          <w:rFonts w:ascii="Book Antiqua" w:hAnsi="Book Antiqua"/>
          <w:i/>
          <w:iCs/>
          <w:sz w:val="20"/>
          <w:szCs w:val="20"/>
          <w:lang w:bidi="ar-SA"/>
        </w:rPr>
        <w:t xml:space="preserve"> of </w:t>
      </w:r>
      <w:r w:rsidRPr="00EA6B5F">
        <w:rPr>
          <w:rFonts w:ascii="Book Antiqua" w:hAnsi="Book Antiqua"/>
          <w:i/>
          <w:iCs/>
          <w:sz w:val="20"/>
          <w:szCs w:val="20"/>
          <w:lang w:bidi="ar-SA"/>
        </w:rPr>
        <w:t>Corrective Feedback</w:t>
      </w:r>
    </w:p>
    <w:bookmarkEnd w:id="4"/>
    <w:p w14:paraId="69F8D5A0" w14:textId="77777777" w:rsidR="00C07EBE" w:rsidRPr="00791E4D" w:rsidRDefault="00C07EBE" w:rsidP="00C07EBE">
      <w:pPr>
        <w:pStyle w:val="Textbody"/>
        <w:spacing w:after="0" w:line="240" w:lineRule="auto"/>
        <w:rPr>
          <w:rFonts w:ascii="Book Antiqua" w:hAnsi="Book Antiqua" w:cs="Times New Roman"/>
          <w:sz w:val="20"/>
          <w:szCs w:val="20"/>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02"/>
        <w:gridCol w:w="3402"/>
        <w:gridCol w:w="3401"/>
      </w:tblGrid>
      <w:tr w:rsidR="00F22E5E" w14:paraId="05F8F3EE" w14:textId="77777777" w:rsidTr="009C1B0D">
        <w:trPr>
          <w:tblHeader/>
          <w:tblCellSpacing w:w="15" w:type="dxa"/>
        </w:trPr>
        <w:tc>
          <w:tcPr>
            <w:tcW w:w="1643" w:type="pct"/>
            <w:tcBorders>
              <w:top w:val="single" w:sz="4" w:space="0" w:color="auto"/>
              <w:bottom w:val="single" w:sz="4" w:space="0" w:color="auto"/>
            </w:tcBorders>
            <w:hideMark/>
          </w:tcPr>
          <w:p w14:paraId="0A28460D" w14:textId="77777777" w:rsidR="00C07EBE" w:rsidRPr="00C07EBE" w:rsidRDefault="00000000" w:rsidP="00CA65CE">
            <w:pPr>
              <w:rPr>
                <w:rFonts w:eastAsia="Times New Roman" w:cs="Times New Roman"/>
                <w:b/>
                <w:bCs/>
                <w:lang w:eastAsia="ko-KR"/>
              </w:rPr>
            </w:pPr>
            <w:r w:rsidRPr="00C07EBE">
              <w:rPr>
                <w:rFonts w:eastAsia="Times New Roman" w:cs="Times New Roman"/>
                <w:b/>
                <w:bCs/>
                <w:lang w:eastAsia="ko-KR"/>
              </w:rPr>
              <w:t>Student's writing</w:t>
            </w:r>
          </w:p>
        </w:tc>
        <w:tc>
          <w:tcPr>
            <w:tcW w:w="1651" w:type="pct"/>
            <w:tcBorders>
              <w:top w:val="single" w:sz="4" w:space="0" w:color="auto"/>
              <w:bottom w:val="single" w:sz="4" w:space="0" w:color="auto"/>
            </w:tcBorders>
            <w:hideMark/>
          </w:tcPr>
          <w:p w14:paraId="46142761" w14:textId="77777777" w:rsidR="00C07EBE" w:rsidRPr="00C07EBE" w:rsidRDefault="00000000" w:rsidP="00CA65CE">
            <w:pPr>
              <w:rPr>
                <w:rFonts w:eastAsia="Times New Roman" w:cs="Times New Roman"/>
                <w:b/>
                <w:bCs/>
                <w:lang w:eastAsia="ko-KR"/>
              </w:rPr>
            </w:pPr>
            <w:r w:rsidRPr="00C07EBE">
              <w:rPr>
                <w:rFonts w:eastAsia="Times New Roman" w:cs="Times New Roman"/>
                <w:b/>
                <w:bCs/>
                <w:lang w:eastAsia="ko-KR"/>
              </w:rPr>
              <w:t>Native language influence</w:t>
            </w:r>
          </w:p>
        </w:tc>
        <w:tc>
          <w:tcPr>
            <w:tcW w:w="1643" w:type="pct"/>
            <w:tcBorders>
              <w:top w:val="single" w:sz="4" w:space="0" w:color="auto"/>
              <w:bottom w:val="single" w:sz="4" w:space="0" w:color="auto"/>
            </w:tcBorders>
            <w:hideMark/>
          </w:tcPr>
          <w:p w14:paraId="0E379918" w14:textId="77777777" w:rsidR="00C07EBE" w:rsidRPr="00C07EBE" w:rsidRDefault="00000000" w:rsidP="00CA65CE">
            <w:pPr>
              <w:rPr>
                <w:rFonts w:eastAsia="Times New Roman" w:cs="Times New Roman"/>
                <w:b/>
                <w:bCs/>
                <w:lang w:eastAsia="ko-KR"/>
              </w:rPr>
            </w:pPr>
            <w:r w:rsidRPr="00C07EBE">
              <w:rPr>
                <w:rFonts w:eastAsia="Times New Roman" w:cs="Times New Roman"/>
                <w:b/>
                <w:bCs/>
                <w:lang w:eastAsia="ko-KR"/>
              </w:rPr>
              <w:t>Unintended Consequences</w:t>
            </w:r>
          </w:p>
        </w:tc>
      </w:tr>
      <w:tr w:rsidR="00F22E5E" w14:paraId="0B7198EC" w14:textId="77777777" w:rsidTr="009C1B0D">
        <w:trPr>
          <w:tblCellSpacing w:w="15" w:type="dxa"/>
        </w:trPr>
        <w:tc>
          <w:tcPr>
            <w:tcW w:w="1643" w:type="pct"/>
            <w:hideMark/>
          </w:tcPr>
          <w:p w14:paraId="3AB2AC81" w14:textId="77777777" w:rsidR="00C07EBE" w:rsidRPr="00C07EBE" w:rsidRDefault="00000000" w:rsidP="00142C10">
            <w:pPr>
              <w:jc w:val="both"/>
              <w:rPr>
                <w:rFonts w:eastAsia="Times New Roman" w:cs="Times New Roman"/>
                <w:lang w:eastAsia="ko-KR"/>
              </w:rPr>
            </w:pPr>
            <w:r w:rsidRPr="00C07EBE">
              <w:rPr>
                <w:rFonts w:eastAsia="Times New Roman" w:cs="Times New Roman"/>
                <w:lang w:eastAsia="ko-KR"/>
              </w:rPr>
              <w:t xml:space="preserve">"I introduce about the </w:t>
            </w:r>
            <w:proofErr w:type="spellStart"/>
            <w:r w:rsidRPr="00C07EBE">
              <w:rPr>
                <w:rFonts w:eastAsia="Times New Roman" w:cs="Times New Roman"/>
                <w:lang w:eastAsia="ko-KR"/>
              </w:rPr>
              <w:t>Gyonggui-Jungang</w:t>
            </w:r>
            <w:proofErr w:type="spellEnd"/>
            <w:r w:rsidRPr="00C07EBE">
              <w:rPr>
                <w:rFonts w:eastAsia="Times New Roman" w:cs="Times New Roman"/>
                <w:lang w:eastAsia="ko-KR"/>
              </w:rPr>
              <w:t xml:space="preserve"> line."</w:t>
            </w:r>
          </w:p>
        </w:tc>
        <w:tc>
          <w:tcPr>
            <w:tcW w:w="1651" w:type="pct"/>
            <w:hideMark/>
          </w:tcPr>
          <w:p w14:paraId="7390AFCB" w14:textId="77777777" w:rsidR="00C07EBE" w:rsidRPr="00C07EBE" w:rsidRDefault="00000000" w:rsidP="00142C10">
            <w:pPr>
              <w:jc w:val="both"/>
              <w:rPr>
                <w:rFonts w:eastAsia="Times New Roman" w:cs="Times New Roman"/>
                <w:lang w:eastAsia="ko-KR"/>
              </w:rPr>
            </w:pPr>
            <w:r w:rsidRPr="00C07EBE">
              <w:rPr>
                <w:rFonts w:eastAsia="Times New Roman" w:cs="Times New Roman"/>
                <w:lang w:eastAsia="ko-KR"/>
              </w:rPr>
              <w:t>In Korean, the verb "introduce" implicitly includes "about," reflecting a direct translation.</w:t>
            </w:r>
          </w:p>
        </w:tc>
        <w:tc>
          <w:tcPr>
            <w:tcW w:w="1643" w:type="pct"/>
            <w:hideMark/>
          </w:tcPr>
          <w:p w14:paraId="10B50446" w14:textId="77777777" w:rsidR="00C07EBE" w:rsidRPr="00C07EBE" w:rsidRDefault="00000000" w:rsidP="00142C10">
            <w:pPr>
              <w:jc w:val="both"/>
              <w:rPr>
                <w:rFonts w:eastAsia="Times New Roman" w:cs="Times New Roman"/>
                <w:lang w:eastAsia="ko-KR"/>
              </w:rPr>
            </w:pPr>
            <w:r w:rsidRPr="00C07EBE">
              <w:rPr>
                <w:rFonts w:eastAsia="Times New Roman" w:cs="Times New Roman"/>
                <w:lang w:eastAsia="ko-KR"/>
              </w:rPr>
              <w:t>Direct corrections may cause the student to question their linguistic intuition. Alternative feedback should validate their intended message while guiding a revision of the language used.</w:t>
            </w:r>
          </w:p>
        </w:tc>
      </w:tr>
      <w:tr w:rsidR="00F22E5E" w14:paraId="5DEEAD10" w14:textId="77777777" w:rsidTr="009C1B0D">
        <w:trPr>
          <w:tblCellSpacing w:w="15" w:type="dxa"/>
        </w:trPr>
        <w:tc>
          <w:tcPr>
            <w:tcW w:w="1643" w:type="pct"/>
            <w:hideMark/>
          </w:tcPr>
          <w:p w14:paraId="20043EA6" w14:textId="77777777" w:rsidR="00C07EBE" w:rsidRPr="00C07EBE" w:rsidRDefault="00000000" w:rsidP="00142C10">
            <w:pPr>
              <w:jc w:val="both"/>
              <w:rPr>
                <w:rFonts w:eastAsia="Times New Roman" w:cs="Times New Roman"/>
                <w:lang w:eastAsia="ko-KR"/>
              </w:rPr>
            </w:pPr>
            <w:r w:rsidRPr="00C07EBE">
              <w:rPr>
                <w:rFonts w:eastAsia="Times New Roman" w:cs="Times New Roman"/>
                <w:lang w:eastAsia="ko-KR"/>
              </w:rPr>
              <w:t xml:space="preserve">"This line from </w:t>
            </w:r>
            <w:proofErr w:type="spellStart"/>
            <w:r w:rsidRPr="00C07EBE">
              <w:rPr>
                <w:rFonts w:eastAsia="Times New Roman" w:cs="Times New Roman"/>
                <w:lang w:eastAsia="ko-KR"/>
              </w:rPr>
              <w:t>Imjingang</w:t>
            </w:r>
            <w:proofErr w:type="spellEnd"/>
            <w:r w:rsidRPr="00C07EBE">
              <w:rPr>
                <w:rFonts w:eastAsia="Times New Roman" w:cs="Times New Roman"/>
                <w:lang w:eastAsia="ko-KR"/>
              </w:rPr>
              <w:t xml:space="preserve"> (Do-</w:t>
            </w:r>
            <w:proofErr w:type="spellStart"/>
            <w:r w:rsidRPr="00C07EBE">
              <w:rPr>
                <w:rFonts w:eastAsia="Times New Roman" w:cs="Times New Roman"/>
                <w:lang w:eastAsia="ko-KR"/>
              </w:rPr>
              <w:t>rasan</w:t>
            </w:r>
            <w:proofErr w:type="spellEnd"/>
            <w:r w:rsidRPr="00C07EBE">
              <w:rPr>
                <w:rFonts w:eastAsia="Times New Roman" w:cs="Times New Roman"/>
                <w:lang w:eastAsia="ko-KR"/>
              </w:rPr>
              <w:t xml:space="preserve">) to </w:t>
            </w:r>
            <w:proofErr w:type="spellStart"/>
            <w:r w:rsidRPr="00C07EBE">
              <w:rPr>
                <w:rFonts w:eastAsia="Times New Roman" w:cs="Times New Roman"/>
                <w:lang w:eastAsia="ko-KR"/>
              </w:rPr>
              <w:t>Yongmun</w:t>
            </w:r>
            <w:proofErr w:type="spellEnd"/>
            <w:r w:rsidRPr="00C07EBE">
              <w:rPr>
                <w:rFonts w:eastAsia="Times New Roman" w:cs="Times New Roman"/>
                <w:lang w:eastAsia="ko-KR"/>
              </w:rPr>
              <w:t xml:space="preserve"> (Ji-</w:t>
            </w:r>
            <w:proofErr w:type="spellStart"/>
            <w:r w:rsidRPr="00C07EBE">
              <w:rPr>
                <w:rFonts w:eastAsia="Times New Roman" w:cs="Times New Roman"/>
                <w:lang w:eastAsia="ko-KR"/>
              </w:rPr>
              <w:t>pyeong</w:t>
            </w:r>
            <w:proofErr w:type="spellEnd"/>
            <w:r w:rsidRPr="00C07EBE">
              <w:rPr>
                <w:rFonts w:eastAsia="Times New Roman" w:cs="Times New Roman"/>
                <w:lang w:eastAsia="ko-KR"/>
              </w:rPr>
              <w:t>)."</w:t>
            </w:r>
          </w:p>
        </w:tc>
        <w:tc>
          <w:tcPr>
            <w:tcW w:w="1651" w:type="pct"/>
            <w:hideMark/>
          </w:tcPr>
          <w:p w14:paraId="5DE42086" w14:textId="77777777" w:rsidR="00C07EBE" w:rsidRPr="00C07EBE" w:rsidRDefault="00000000" w:rsidP="00142C10">
            <w:pPr>
              <w:jc w:val="both"/>
              <w:rPr>
                <w:rFonts w:eastAsia="Times New Roman" w:cs="Times New Roman"/>
                <w:lang w:eastAsia="ko-KR"/>
              </w:rPr>
            </w:pPr>
            <w:r w:rsidRPr="00C07EBE">
              <w:rPr>
                <w:rFonts w:eastAsia="Times New Roman" w:cs="Times New Roman"/>
                <w:lang w:eastAsia="ko-KR"/>
              </w:rPr>
              <w:t>Korean grammatical structure often places the topic at the end and may omit verbs. This reflects a topic-prominent sentence structure.</w:t>
            </w:r>
          </w:p>
        </w:tc>
        <w:tc>
          <w:tcPr>
            <w:tcW w:w="1643" w:type="pct"/>
            <w:hideMark/>
          </w:tcPr>
          <w:p w14:paraId="13C093B1" w14:textId="77777777" w:rsidR="00C07EBE" w:rsidRPr="00C07EBE" w:rsidRDefault="00000000" w:rsidP="00142C10">
            <w:pPr>
              <w:jc w:val="both"/>
              <w:rPr>
                <w:rFonts w:eastAsia="Times New Roman" w:cs="Times New Roman"/>
                <w:lang w:eastAsia="ko-KR"/>
              </w:rPr>
            </w:pPr>
            <w:r w:rsidRPr="00C07EBE">
              <w:rPr>
                <w:rFonts w:eastAsia="Times New Roman" w:cs="Times New Roman"/>
                <w:lang w:eastAsia="ko-KR"/>
              </w:rPr>
              <w:t>Suggesting the inclusion of "runs" might divert the student's focus from the places to the action, potentially misaligning with their intended emphasis. Teachers should encourage clarity while respecting the original focus.</w:t>
            </w:r>
          </w:p>
        </w:tc>
      </w:tr>
      <w:tr w:rsidR="00F22E5E" w14:paraId="363F9AAE" w14:textId="77777777" w:rsidTr="009C1B0D">
        <w:trPr>
          <w:tblCellSpacing w:w="15" w:type="dxa"/>
        </w:trPr>
        <w:tc>
          <w:tcPr>
            <w:tcW w:w="1643" w:type="pct"/>
            <w:hideMark/>
          </w:tcPr>
          <w:p w14:paraId="28722EC2" w14:textId="77777777" w:rsidR="00C07EBE" w:rsidRPr="00C07EBE" w:rsidRDefault="00000000" w:rsidP="0001328B">
            <w:pPr>
              <w:jc w:val="both"/>
              <w:rPr>
                <w:rFonts w:eastAsia="Times New Roman" w:cs="Times New Roman"/>
                <w:lang w:eastAsia="ko-KR"/>
              </w:rPr>
            </w:pPr>
            <w:r w:rsidRPr="00C07EBE">
              <w:rPr>
                <w:rFonts w:eastAsia="Times New Roman" w:cs="Times New Roman"/>
                <w:lang w:eastAsia="ko-KR"/>
              </w:rPr>
              <w:t>"The route running this station, there are many companies..."</w:t>
            </w:r>
          </w:p>
        </w:tc>
        <w:tc>
          <w:tcPr>
            <w:tcW w:w="1651" w:type="pct"/>
            <w:hideMark/>
          </w:tcPr>
          <w:p w14:paraId="3F788A30" w14:textId="77777777" w:rsidR="00C07EBE" w:rsidRPr="00C07EBE" w:rsidRDefault="00000000" w:rsidP="0001328B">
            <w:pPr>
              <w:jc w:val="both"/>
              <w:rPr>
                <w:rFonts w:eastAsia="Times New Roman" w:cs="Times New Roman"/>
                <w:lang w:eastAsia="ko-KR"/>
              </w:rPr>
            </w:pPr>
            <w:r w:rsidRPr="00C07EBE">
              <w:rPr>
                <w:rFonts w:eastAsia="Times New Roman" w:cs="Times New Roman"/>
                <w:lang w:eastAsia="ko-KR"/>
              </w:rPr>
              <w:t>This reflects a direct translation and of Korean's topic-prominent structure. The student may conceptualise sentences differently, leading to this construction.</w:t>
            </w:r>
          </w:p>
        </w:tc>
        <w:tc>
          <w:tcPr>
            <w:tcW w:w="1643" w:type="pct"/>
            <w:hideMark/>
          </w:tcPr>
          <w:p w14:paraId="0E5A38BE" w14:textId="77777777" w:rsidR="00C07EBE" w:rsidRPr="00C07EBE" w:rsidRDefault="00000000" w:rsidP="0001328B">
            <w:pPr>
              <w:jc w:val="both"/>
              <w:rPr>
                <w:rFonts w:eastAsia="Times New Roman" w:cs="Times New Roman"/>
                <w:lang w:eastAsia="ko-KR"/>
              </w:rPr>
            </w:pPr>
            <w:r w:rsidRPr="00C07EBE">
              <w:rPr>
                <w:rFonts w:eastAsia="Times New Roman" w:cs="Times New Roman"/>
                <w:lang w:eastAsia="ko-KR"/>
              </w:rPr>
              <w:t>Alterations focusing solely on structure could hinder the student's ability to express descriptions aligning with their thought processes. Feedback should foster structural understanding without stifling descriptive language.</w:t>
            </w:r>
          </w:p>
        </w:tc>
      </w:tr>
      <w:tr w:rsidR="00F22E5E" w14:paraId="7278006B" w14:textId="77777777" w:rsidTr="009C1B0D">
        <w:trPr>
          <w:tblCellSpacing w:w="15" w:type="dxa"/>
        </w:trPr>
        <w:tc>
          <w:tcPr>
            <w:tcW w:w="1643" w:type="pct"/>
            <w:hideMark/>
          </w:tcPr>
          <w:p w14:paraId="411DCDE4" w14:textId="77777777" w:rsidR="00C07EBE" w:rsidRPr="00C07EBE" w:rsidRDefault="00000000" w:rsidP="0001328B">
            <w:pPr>
              <w:jc w:val="both"/>
              <w:rPr>
                <w:rFonts w:eastAsia="Times New Roman" w:cs="Times New Roman"/>
                <w:lang w:eastAsia="ko-KR"/>
              </w:rPr>
            </w:pPr>
            <w:r w:rsidRPr="00C07EBE">
              <w:rPr>
                <w:rFonts w:eastAsia="Times New Roman" w:cs="Times New Roman"/>
                <w:lang w:eastAsia="ko-KR"/>
              </w:rPr>
              <w:t xml:space="preserve">"Especially, cross the plan in </w:t>
            </w:r>
            <w:proofErr w:type="spellStart"/>
            <w:r w:rsidRPr="00C07EBE">
              <w:rPr>
                <w:rFonts w:eastAsia="Times New Roman" w:cs="Times New Roman"/>
                <w:lang w:eastAsia="ko-KR"/>
              </w:rPr>
              <w:t>Sarggong</w:t>
            </w:r>
            <w:proofErr w:type="spellEnd"/>
            <w:r w:rsidRPr="00C07EBE">
              <w:rPr>
                <w:rFonts w:eastAsia="Times New Roman" w:cs="Times New Roman"/>
                <w:lang w:eastAsia="ko-KR"/>
              </w:rPr>
              <w:t xml:space="preserve"> station. These problems cause..."</w:t>
            </w:r>
          </w:p>
        </w:tc>
        <w:tc>
          <w:tcPr>
            <w:tcW w:w="1651" w:type="pct"/>
            <w:hideMark/>
          </w:tcPr>
          <w:p w14:paraId="2F708503" w14:textId="77777777" w:rsidR="00C07EBE" w:rsidRPr="00C07EBE" w:rsidRDefault="00000000" w:rsidP="0001328B">
            <w:pPr>
              <w:jc w:val="both"/>
              <w:rPr>
                <w:rFonts w:eastAsia="Times New Roman" w:cs="Times New Roman"/>
                <w:lang w:eastAsia="ko-KR"/>
              </w:rPr>
            </w:pPr>
            <w:r w:rsidRPr="00C07EBE">
              <w:rPr>
                <w:rFonts w:eastAsia="Times New Roman" w:cs="Times New Roman"/>
                <w:lang w:eastAsia="ko-KR"/>
              </w:rPr>
              <w:t xml:space="preserve">The structure reflects how temporal and spatial prepositions and concepts might be expressed differently in </w:t>
            </w:r>
            <w:r w:rsidR="00BC7C1E">
              <w:rPr>
                <w:rFonts w:eastAsia="Times New Roman" w:cs="Times New Roman"/>
                <w:lang w:eastAsia="ko-KR"/>
              </w:rPr>
              <w:t xml:space="preserve">the Korean </w:t>
            </w:r>
            <w:r w:rsidR="00AC55A5">
              <w:rPr>
                <w:rFonts w:eastAsia="Times New Roman" w:cs="Times New Roman"/>
                <w:lang w:eastAsia="ko-KR"/>
              </w:rPr>
              <w:t>language.</w:t>
            </w:r>
          </w:p>
        </w:tc>
        <w:tc>
          <w:tcPr>
            <w:tcW w:w="1643" w:type="pct"/>
            <w:hideMark/>
          </w:tcPr>
          <w:p w14:paraId="0AAB8E1F" w14:textId="77777777" w:rsidR="00C07EBE" w:rsidRPr="00C07EBE" w:rsidRDefault="00000000" w:rsidP="0001328B">
            <w:pPr>
              <w:jc w:val="both"/>
              <w:rPr>
                <w:rFonts w:eastAsia="Times New Roman" w:cs="Times New Roman"/>
                <w:lang w:eastAsia="ko-KR"/>
              </w:rPr>
            </w:pPr>
            <w:r>
              <w:rPr>
                <w:rFonts w:eastAsia="Times New Roman" w:cs="Times New Roman"/>
                <w:lang w:eastAsia="ko-KR"/>
              </w:rPr>
              <w:t>Prescriptive</w:t>
            </w:r>
            <w:r w:rsidRPr="00C07EBE">
              <w:rPr>
                <w:rFonts w:eastAsia="Times New Roman" w:cs="Times New Roman"/>
                <w:lang w:eastAsia="ko-KR"/>
              </w:rPr>
              <w:t xml:space="preserve"> feedback </w:t>
            </w:r>
            <w:r>
              <w:rPr>
                <w:rFonts w:eastAsia="Times New Roman" w:cs="Times New Roman"/>
                <w:lang w:eastAsia="ko-KR"/>
              </w:rPr>
              <w:t xml:space="preserve">for corrections </w:t>
            </w:r>
            <w:r w:rsidRPr="00C07EBE">
              <w:rPr>
                <w:rFonts w:eastAsia="Times New Roman" w:cs="Times New Roman"/>
                <w:lang w:eastAsia="ko-KR"/>
              </w:rPr>
              <w:t>might overshadow the student’s focus on specific issues, altering the intended emphasis. Feedback should aim to clarify while preserving the student’s focal points.</w:t>
            </w:r>
          </w:p>
        </w:tc>
      </w:tr>
      <w:tr w:rsidR="00F22E5E" w14:paraId="3C3FAC54" w14:textId="77777777" w:rsidTr="009C1B0D">
        <w:trPr>
          <w:tblCellSpacing w:w="15" w:type="dxa"/>
        </w:trPr>
        <w:tc>
          <w:tcPr>
            <w:tcW w:w="1643" w:type="pct"/>
            <w:hideMark/>
          </w:tcPr>
          <w:p w14:paraId="00B4FBD1" w14:textId="77777777" w:rsidR="00C07EBE" w:rsidRPr="00C07EBE" w:rsidRDefault="00000000" w:rsidP="0001328B">
            <w:pPr>
              <w:jc w:val="both"/>
              <w:rPr>
                <w:rFonts w:eastAsia="Times New Roman" w:cs="Times New Roman"/>
                <w:lang w:eastAsia="ko-KR"/>
              </w:rPr>
            </w:pPr>
            <w:r w:rsidRPr="00C07EBE">
              <w:rPr>
                <w:rFonts w:eastAsia="Times New Roman" w:cs="Times New Roman"/>
                <w:lang w:eastAsia="ko-KR"/>
              </w:rPr>
              <w:lastRenderedPageBreak/>
              <w:t xml:space="preserve">"Also, many changes in </w:t>
            </w:r>
            <w:proofErr w:type="spellStart"/>
            <w:r w:rsidRPr="00C07EBE">
              <w:rPr>
                <w:rFonts w:eastAsia="Times New Roman" w:cs="Times New Roman"/>
                <w:lang w:eastAsia="ko-KR"/>
              </w:rPr>
              <w:t>Cheongnyangni</w:t>
            </w:r>
            <w:proofErr w:type="spellEnd"/>
            <w:r w:rsidRPr="00C07EBE">
              <w:rPr>
                <w:rFonts w:eastAsia="Times New Roman" w:cs="Times New Roman"/>
                <w:lang w:eastAsia="ko-KR"/>
              </w:rPr>
              <w:t xml:space="preserve"> station, it's like a maze..."</w:t>
            </w:r>
          </w:p>
        </w:tc>
        <w:tc>
          <w:tcPr>
            <w:tcW w:w="1651" w:type="pct"/>
            <w:hideMark/>
          </w:tcPr>
          <w:p w14:paraId="3A2D269E" w14:textId="77777777" w:rsidR="00C07EBE" w:rsidRPr="00C07EBE" w:rsidRDefault="00000000" w:rsidP="0001328B">
            <w:pPr>
              <w:jc w:val="both"/>
              <w:rPr>
                <w:rFonts w:eastAsia="Times New Roman" w:cs="Times New Roman"/>
                <w:lang w:eastAsia="ko-KR"/>
              </w:rPr>
            </w:pPr>
            <w:r w:rsidRPr="00C07EBE">
              <w:rPr>
                <w:rFonts w:eastAsia="Times New Roman" w:cs="Times New Roman"/>
                <w:lang w:eastAsia="ko-KR"/>
              </w:rPr>
              <w:t>This reflects the context-rich nature of the Korean language, where significant details are often implied.</w:t>
            </w:r>
          </w:p>
        </w:tc>
        <w:tc>
          <w:tcPr>
            <w:tcW w:w="1643" w:type="pct"/>
            <w:hideMark/>
          </w:tcPr>
          <w:p w14:paraId="712F3CE2" w14:textId="77777777" w:rsidR="00C07EBE" w:rsidRPr="00C07EBE" w:rsidRDefault="00000000" w:rsidP="0001328B">
            <w:pPr>
              <w:jc w:val="both"/>
              <w:rPr>
                <w:rFonts w:eastAsia="Times New Roman" w:cs="Times New Roman"/>
                <w:lang w:eastAsia="ko-KR"/>
              </w:rPr>
            </w:pPr>
            <w:r w:rsidRPr="00C07EBE">
              <w:rPr>
                <w:rFonts w:eastAsia="Times New Roman" w:cs="Times New Roman"/>
                <w:lang w:eastAsia="ko-KR"/>
              </w:rPr>
              <w:t>Corrections might undermine the student's unique observational insights. Instead, feedback should enhance clarity while maintaining the student’s description.</w:t>
            </w:r>
          </w:p>
        </w:tc>
      </w:tr>
      <w:tr w:rsidR="00F22E5E" w14:paraId="6828D17C" w14:textId="77777777" w:rsidTr="009C1B0D">
        <w:trPr>
          <w:tblCellSpacing w:w="15" w:type="dxa"/>
        </w:trPr>
        <w:tc>
          <w:tcPr>
            <w:tcW w:w="1643" w:type="pct"/>
            <w:hideMark/>
          </w:tcPr>
          <w:p w14:paraId="71C2E0AA" w14:textId="77777777" w:rsidR="00C07EBE" w:rsidRPr="00C07EBE" w:rsidRDefault="00000000" w:rsidP="0001328B">
            <w:pPr>
              <w:jc w:val="both"/>
              <w:rPr>
                <w:rFonts w:eastAsia="Times New Roman" w:cs="Times New Roman"/>
                <w:lang w:eastAsia="ko-KR"/>
              </w:rPr>
            </w:pPr>
            <w:r w:rsidRPr="00C07EBE">
              <w:rPr>
                <w:rFonts w:eastAsia="Times New Roman" w:cs="Times New Roman"/>
                <w:lang w:eastAsia="ko-KR"/>
              </w:rPr>
              <w:t>"How the problems solutions?"</w:t>
            </w:r>
          </w:p>
        </w:tc>
        <w:tc>
          <w:tcPr>
            <w:tcW w:w="1651" w:type="pct"/>
            <w:hideMark/>
          </w:tcPr>
          <w:p w14:paraId="5C31C4E7" w14:textId="77777777" w:rsidR="00C07EBE" w:rsidRPr="00C07EBE" w:rsidRDefault="00000000" w:rsidP="0001328B">
            <w:pPr>
              <w:jc w:val="both"/>
              <w:rPr>
                <w:rFonts w:eastAsia="Times New Roman" w:cs="Times New Roman"/>
                <w:lang w:eastAsia="ko-KR"/>
              </w:rPr>
            </w:pPr>
            <w:r w:rsidRPr="00C07EBE">
              <w:rPr>
                <w:rFonts w:eastAsia="Times New Roman" w:cs="Times New Roman"/>
                <w:lang w:eastAsia="ko-KR"/>
              </w:rPr>
              <w:t>This question format may stem from Korean syntax, where questions can be formed with a change in intonation and without rearranging the word</w:t>
            </w:r>
            <w:r w:rsidR="00BC7C1E">
              <w:rPr>
                <w:rFonts w:eastAsia="Times New Roman" w:cs="Times New Roman"/>
                <w:lang w:eastAsia="ko-KR"/>
              </w:rPr>
              <w:t xml:space="preserve"> order</w:t>
            </w:r>
            <w:r w:rsidRPr="00C07EBE">
              <w:rPr>
                <w:rFonts w:eastAsia="Times New Roman" w:cs="Times New Roman"/>
                <w:lang w:eastAsia="ko-KR"/>
              </w:rPr>
              <w:t>.</w:t>
            </w:r>
          </w:p>
        </w:tc>
        <w:tc>
          <w:tcPr>
            <w:tcW w:w="1643" w:type="pct"/>
            <w:hideMark/>
          </w:tcPr>
          <w:p w14:paraId="7C5BC887" w14:textId="77777777" w:rsidR="00C07EBE" w:rsidRPr="00C07EBE" w:rsidRDefault="00000000" w:rsidP="0001328B">
            <w:pPr>
              <w:jc w:val="both"/>
              <w:rPr>
                <w:rFonts w:eastAsia="Times New Roman" w:cs="Times New Roman"/>
                <w:lang w:eastAsia="ko-KR"/>
              </w:rPr>
            </w:pPr>
            <w:r w:rsidRPr="00C07EBE">
              <w:rPr>
                <w:rFonts w:eastAsia="Times New Roman" w:cs="Times New Roman"/>
                <w:lang w:eastAsia="ko-KR"/>
              </w:rPr>
              <w:t>Correcting to standard English question format might discourage the student from asking questions in a way that feels natural to them. Feedback should encourage inquiry while introducing English syntax.</w:t>
            </w:r>
          </w:p>
        </w:tc>
      </w:tr>
      <w:tr w:rsidR="00F22E5E" w14:paraId="703577B2" w14:textId="77777777" w:rsidTr="009C1B0D">
        <w:trPr>
          <w:tblCellSpacing w:w="15" w:type="dxa"/>
        </w:trPr>
        <w:tc>
          <w:tcPr>
            <w:tcW w:w="1643" w:type="pct"/>
            <w:hideMark/>
          </w:tcPr>
          <w:p w14:paraId="00F9785D" w14:textId="77777777" w:rsidR="00C07EBE" w:rsidRPr="00C07EBE" w:rsidRDefault="00000000" w:rsidP="0001328B">
            <w:pPr>
              <w:jc w:val="both"/>
              <w:rPr>
                <w:rFonts w:eastAsia="Times New Roman" w:cs="Times New Roman"/>
                <w:lang w:eastAsia="ko-KR"/>
              </w:rPr>
            </w:pPr>
            <w:r w:rsidRPr="00C07EBE">
              <w:rPr>
                <w:rFonts w:eastAsia="Times New Roman" w:cs="Times New Roman"/>
                <w:lang w:eastAsia="ko-KR"/>
              </w:rPr>
              <w:t>"There are many methods. Among them..."</w:t>
            </w:r>
          </w:p>
        </w:tc>
        <w:tc>
          <w:tcPr>
            <w:tcW w:w="1651" w:type="pct"/>
            <w:hideMark/>
          </w:tcPr>
          <w:p w14:paraId="7D8B33FD" w14:textId="77777777" w:rsidR="00C07EBE" w:rsidRPr="00C07EBE" w:rsidRDefault="00000000" w:rsidP="0001328B">
            <w:pPr>
              <w:jc w:val="both"/>
              <w:rPr>
                <w:rFonts w:eastAsia="Times New Roman" w:cs="Times New Roman"/>
                <w:lang w:eastAsia="ko-KR"/>
              </w:rPr>
            </w:pPr>
            <w:r w:rsidRPr="00C07EBE">
              <w:rPr>
                <w:rFonts w:eastAsia="Times New Roman" w:cs="Times New Roman"/>
                <w:lang w:eastAsia="ko-KR"/>
              </w:rPr>
              <w:t>This stems from Hangul’s flexible sentence structure, where logical flow differs from English.</w:t>
            </w:r>
          </w:p>
        </w:tc>
        <w:tc>
          <w:tcPr>
            <w:tcW w:w="1643" w:type="pct"/>
            <w:hideMark/>
          </w:tcPr>
          <w:p w14:paraId="6056778E" w14:textId="77777777" w:rsidR="00C07EBE" w:rsidRPr="00C07EBE" w:rsidRDefault="00000000" w:rsidP="0001328B">
            <w:pPr>
              <w:jc w:val="both"/>
              <w:rPr>
                <w:rFonts w:eastAsia="Times New Roman" w:cs="Times New Roman"/>
                <w:lang w:eastAsia="ko-KR"/>
              </w:rPr>
            </w:pPr>
            <w:r w:rsidRPr="00C07EBE">
              <w:rPr>
                <w:rFonts w:eastAsia="Times New Roman" w:cs="Times New Roman"/>
                <w:lang w:eastAsia="ko-KR"/>
              </w:rPr>
              <w:t>Revising this might deter the student’s natural exploratory and methodical approach. Feedback should aim to guide clear communication while respecting the student’s logical flow.</w:t>
            </w:r>
          </w:p>
        </w:tc>
      </w:tr>
      <w:tr w:rsidR="00F22E5E" w14:paraId="7973ACC7" w14:textId="77777777" w:rsidTr="009C1B0D">
        <w:trPr>
          <w:tblCellSpacing w:w="15" w:type="dxa"/>
        </w:trPr>
        <w:tc>
          <w:tcPr>
            <w:tcW w:w="1643" w:type="pct"/>
            <w:hideMark/>
          </w:tcPr>
          <w:p w14:paraId="4E3DE432" w14:textId="77777777" w:rsidR="00C07EBE" w:rsidRPr="00C07EBE" w:rsidRDefault="00000000" w:rsidP="0001328B">
            <w:pPr>
              <w:jc w:val="both"/>
              <w:rPr>
                <w:rFonts w:eastAsia="Times New Roman" w:cs="Times New Roman"/>
                <w:lang w:eastAsia="ko-KR"/>
              </w:rPr>
            </w:pPr>
            <w:r w:rsidRPr="00C07EBE">
              <w:rPr>
                <w:rFonts w:eastAsia="Times New Roman" w:cs="Times New Roman"/>
                <w:lang w:eastAsia="ko-KR"/>
              </w:rPr>
              <w:t>"These methods will solve the overall problem, if not all."</w:t>
            </w:r>
          </w:p>
        </w:tc>
        <w:tc>
          <w:tcPr>
            <w:tcW w:w="1651" w:type="pct"/>
            <w:hideMark/>
          </w:tcPr>
          <w:p w14:paraId="376827CF" w14:textId="77777777" w:rsidR="00C07EBE" w:rsidRPr="00C07EBE" w:rsidRDefault="00000000" w:rsidP="0001328B">
            <w:pPr>
              <w:jc w:val="both"/>
              <w:rPr>
                <w:rFonts w:eastAsia="Times New Roman" w:cs="Times New Roman"/>
                <w:lang w:eastAsia="ko-KR"/>
              </w:rPr>
            </w:pPr>
            <w:r w:rsidRPr="00C07EBE">
              <w:rPr>
                <w:rFonts w:eastAsia="Times New Roman" w:cs="Times New Roman"/>
                <w:lang w:eastAsia="ko-KR"/>
              </w:rPr>
              <w:t>This reflects the contextual and less assertive communication style that is common in the Korean language, possibly indicating cultural humility.</w:t>
            </w:r>
          </w:p>
        </w:tc>
        <w:tc>
          <w:tcPr>
            <w:tcW w:w="1643" w:type="pct"/>
            <w:hideMark/>
          </w:tcPr>
          <w:p w14:paraId="31CBFB47" w14:textId="77777777" w:rsidR="00C07EBE" w:rsidRPr="00C07EBE" w:rsidRDefault="00000000" w:rsidP="0001328B">
            <w:pPr>
              <w:jc w:val="both"/>
              <w:rPr>
                <w:rFonts w:eastAsia="Times New Roman" w:cs="Times New Roman"/>
                <w:lang w:eastAsia="ko-KR"/>
              </w:rPr>
            </w:pPr>
            <w:r w:rsidRPr="00C07EBE">
              <w:rPr>
                <w:rFonts w:eastAsia="Times New Roman" w:cs="Times New Roman"/>
                <w:lang w:eastAsia="ko-KR"/>
              </w:rPr>
              <w:t>Direct corrections promoting assertiveness might clash with</w:t>
            </w:r>
            <w:r w:rsidR="00BC7C1E">
              <w:rPr>
                <w:rFonts w:eastAsia="Times New Roman" w:cs="Times New Roman"/>
                <w:lang w:eastAsia="ko-KR"/>
              </w:rPr>
              <w:t xml:space="preserve"> </w:t>
            </w:r>
            <w:r w:rsidRPr="00C07EBE">
              <w:rPr>
                <w:rFonts w:eastAsia="Times New Roman" w:cs="Times New Roman"/>
                <w:lang w:eastAsia="ko-KR"/>
              </w:rPr>
              <w:t>communication styles. Feedback should respect cultural nuances while aiding in the expression of certainty where appropriate.</w:t>
            </w:r>
          </w:p>
        </w:tc>
      </w:tr>
      <w:tr w:rsidR="00F22E5E" w14:paraId="74BB1BD7" w14:textId="77777777" w:rsidTr="009C1B0D">
        <w:trPr>
          <w:tblCellSpacing w:w="15" w:type="dxa"/>
        </w:trPr>
        <w:tc>
          <w:tcPr>
            <w:tcW w:w="1643" w:type="pct"/>
            <w:tcBorders>
              <w:bottom w:val="single" w:sz="4" w:space="0" w:color="auto"/>
            </w:tcBorders>
            <w:hideMark/>
          </w:tcPr>
          <w:p w14:paraId="65B85443" w14:textId="77777777" w:rsidR="00C07EBE" w:rsidRPr="00C07EBE" w:rsidRDefault="00000000" w:rsidP="0001328B">
            <w:pPr>
              <w:jc w:val="both"/>
              <w:rPr>
                <w:rFonts w:eastAsia="Times New Roman" w:cs="Times New Roman"/>
                <w:lang w:eastAsia="ko-KR"/>
              </w:rPr>
            </w:pPr>
            <w:r w:rsidRPr="00C07EBE">
              <w:rPr>
                <w:rFonts w:eastAsia="Times New Roman" w:cs="Times New Roman"/>
                <w:lang w:eastAsia="ko-KR"/>
              </w:rPr>
              <w:t>"This concludes the dissertation on the cause of railway delays."</w:t>
            </w:r>
          </w:p>
        </w:tc>
        <w:tc>
          <w:tcPr>
            <w:tcW w:w="1651" w:type="pct"/>
            <w:tcBorders>
              <w:bottom w:val="single" w:sz="4" w:space="0" w:color="auto"/>
            </w:tcBorders>
            <w:hideMark/>
          </w:tcPr>
          <w:p w14:paraId="6B8585D9" w14:textId="77777777" w:rsidR="00C07EBE" w:rsidRPr="00C07EBE" w:rsidRDefault="00000000" w:rsidP="0001328B">
            <w:pPr>
              <w:jc w:val="both"/>
              <w:rPr>
                <w:rFonts w:eastAsia="Times New Roman" w:cs="Times New Roman"/>
                <w:lang w:eastAsia="ko-KR"/>
              </w:rPr>
            </w:pPr>
            <w:r w:rsidRPr="00C07EBE">
              <w:rPr>
                <w:rFonts w:eastAsia="Times New Roman" w:cs="Times New Roman"/>
                <w:lang w:eastAsia="ko-KR"/>
              </w:rPr>
              <w:t xml:space="preserve">The term "dissertation" might be a formal translation </w:t>
            </w:r>
            <w:r w:rsidR="00BC7C1E">
              <w:rPr>
                <w:rFonts w:eastAsia="Times New Roman" w:cs="Times New Roman"/>
                <w:lang w:eastAsia="ko-KR"/>
              </w:rPr>
              <w:t>from</w:t>
            </w:r>
            <w:r w:rsidRPr="00C07EBE">
              <w:rPr>
                <w:rFonts w:eastAsia="Times New Roman" w:cs="Times New Roman"/>
                <w:lang w:eastAsia="ko-KR"/>
              </w:rPr>
              <w:t xml:space="preserve"> different academic conventions.</w:t>
            </w:r>
          </w:p>
        </w:tc>
        <w:tc>
          <w:tcPr>
            <w:tcW w:w="1643" w:type="pct"/>
            <w:tcBorders>
              <w:bottom w:val="single" w:sz="4" w:space="0" w:color="auto"/>
            </w:tcBorders>
            <w:hideMark/>
          </w:tcPr>
          <w:p w14:paraId="7C6CCB2B" w14:textId="77777777" w:rsidR="00C07EBE" w:rsidRPr="00C07EBE" w:rsidRDefault="00000000" w:rsidP="0001328B">
            <w:pPr>
              <w:jc w:val="both"/>
              <w:rPr>
                <w:rFonts w:eastAsia="Times New Roman" w:cs="Times New Roman"/>
                <w:lang w:eastAsia="ko-KR"/>
              </w:rPr>
            </w:pPr>
            <w:r w:rsidRPr="00C07EBE">
              <w:rPr>
                <w:rFonts w:eastAsia="Times New Roman" w:cs="Times New Roman"/>
                <w:lang w:eastAsia="ko-KR"/>
              </w:rPr>
              <w:t xml:space="preserve">Replacing “dissertation” could lessen the intended level of formality and respect. Corrections should </w:t>
            </w:r>
            <w:r w:rsidR="00BC7C1E">
              <w:rPr>
                <w:rFonts w:eastAsia="Times New Roman" w:cs="Times New Roman"/>
                <w:lang w:eastAsia="ko-KR"/>
              </w:rPr>
              <w:t>value</w:t>
            </w:r>
            <w:r w:rsidRPr="00C07EBE">
              <w:rPr>
                <w:rFonts w:eastAsia="Times New Roman" w:cs="Times New Roman"/>
                <w:lang w:eastAsia="ko-KR"/>
              </w:rPr>
              <w:t xml:space="preserve"> the student’s choice while ensuring the terminology fits the context.</w:t>
            </w:r>
          </w:p>
        </w:tc>
      </w:tr>
    </w:tbl>
    <w:p w14:paraId="4928049C" w14:textId="77777777" w:rsidR="00C07EBE" w:rsidRDefault="00C07EBE" w:rsidP="00C07EBE">
      <w:pPr>
        <w:pStyle w:val="Textbody"/>
        <w:spacing w:after="0" w:line="240" w:lineRule="auto"/>
        <w:rPr>
          <w:rFonts w:ascii="Book Antiqua" w:hAnsi="Book Antiqua" w:cs="Times New Roman"/>
          <w:sz w:val="18"/>
          <w:szCs w:val="18"/>
          <w:lang w:val="en-GB"/>
        </w:rPr>
      </w:pPr>
    </w:p>
    <w:p w14:paraId="1F45B81B" w14:textId="77777777" w:rsidR="008A5922" w:rsidRPr="008A5922" w:rsidRDefault="008A5922" w:rsidP="00C07EBE">
      <w:pPr>
        <w:pStyle w:val="Textbody"/>
        <w:spacing w:after="0" w:line="240" w:lineRule="auto"/>
        <w:rPr>
          <w:rFonts w:ascii="Book Antiqua" w:hAnsi="Book Antiqua" w:cs="Times New Roman"/>
          <w:sz w:val="18"/>
          <w:szCs w:val="18"/>
          <w:lang w:val="en-GB"/>
        </w:rPr>
      </w:pPr>
    </w:p>
    <w:p w14:paraId="50B498B5" w14:textId="77777777" w:rsidR="009C1B0D" w:rsidRDefault="00000000" w:rsidP="001F1F59">
      <w:pPr>
        <w:pStyle w:val="Textbody"/>
        <w:spacing w:after="0" w:line="240" w:lineRule="auto"/>
        <w:ind w:firstLine="709"/>
        <w:jc w:val="both"/>
        <w:rPr>
          <w:rFonts w:ascii="Book Antiqua" w:hAnsi="Book Antiqua" w:cs="Times New Roman"/>
          <w:sz w:val="22"/>
          <w:szCs w:val="22"/>
        </w:rPr>
      </w:pPr>
      <w:r w:rsidRPr="00820378">
        <w:rPr>
          <w:rFonts w:ascii="Book Antiqua" w:hAnsi="Book Antiqua" w:cs="Times New Roman"/>
          <w:sz w:val="22"/>
          <w:szCs w:val="22"/>
        </w:rPr>
        <w:t xml:space="preserve">Students naturally follow patterns influenced by their native languages, often reflecting unique grammatical structures and idiomatic expressions (Shafran, 2019; </w:t>
      </w:r>
      <w:proofErr w:type="spellStart"/>
      <w:r w:rsidRPr="00820378">
        <w:rPr>
          <w:rFonts w:ascii="Book Antiqua" w:hAnsi="Book Antiqua" w:cs="Times New Roman"/>
          <w:sz w:val="22"/>
          <w:szCs w:val="22"/>
        </w:rPr>
        <w:t>Alkhudiry</w:t>
      </w:r>
      <w:proofErr w:type="spellEnd"/>
      <w:r w:rsidRPr="00820378">
        <w:rPr>
          <w:rFonts w:ascii="Book Antiqua" w:hAnsi="Book Antiqua" w:cs="Times New Roman"/>
          <w:sz w:val="22"/>
          <w:szCs w:val="22"/>
        </w:rPr>
        <w:t>, 2020; Groff et al., 2023). Direct language transfer when a speaker or writer applies knowledge from their first language to a second language, can affect various aspects of linguistic production, including syntax, lexicon, and phonology (</w:t>
      </w:r>
      <w:proofErr w:type="spellStart"/>
      <w:r w:rsidRPr="00820378">
        <w:rPr>
          <w:rFonts w:ascii="Book Antiqua" w:hAnsi="Book Antiqua" w:cs="Times New Roman"/>
          <w:sz w:val="22"/>
          <w:szCs w:val="22"/>
        </w:rPr>
        <w:t>Maulida</w:t>
      </w:r>
      <w:proofErr w:type="spellEnd"/>
      <w:r w:rsidRPr="00820378">
        <w:rPr>
          <w:rFonts w:ascii="Book Antiqua" w:hAnsi="Book Antiqua" w:cs="Times New Roman"/>
          <w:sz w:val="22"/>
          <w:szCs w:val="22"/>
        </w:rPr>
        <w:t xml:space="preserve"> &amp; Yani, 2023; Attia, 2023). In the given example of student writing, sentence structure and choice of tense reflect the student's native Korean (Hangul), which does not delineate between certain tenses as strictly as English does. For example, the phrase "I introduce about the </w:t>
      </w:r>
      <w:proofErr w:type="spellStart"/>
      <w:r w:rsidRPr="00820378">
        <w:rPr>
          <w:rFonts w:ascii="Book Antiqua" w:hAnsi="Book Antiqua" w:cs="Times New Roman"/>
          <w:sz w:val="22"/>
          <w:szCs w:val="22"/>
        </w:rPr>
        <w:t>Gyonggui-Jungang</w:t>
      </w:r>
      <w:proofErr w:type="spellEnd"/>
      <w:r w:rsidRPr="00820378">
        <w:rPr>
          <w:rFonts w:ascii="Book Antiqua" w:hAnsi="Book Antiqua" w:cs="Times New Roman"/>
          <w:sz w:val="22"/>
          <w:szCs w:val="22"/>
        </w:rPr>
        <w:t xml:space="preserve"> line" exemplifies the influence of the student’s first language. In Korean, speakers can use the verb “</w:t>
      </w:r>
      <w:proofErr w:type="spellStart"/>
      <w:r w:rsidRPr="00820378">
        <w:rPr>
          <w:rFonts w:ascii="Book Antiqua" w:hAnsi="Book Antiqua" w:cs="Times New Roman"/>
          <w:sz w:val="22"/>
          <w:szCs w:val="22"/>
        </w:rPr>
        <w:t>sogaehada</w:t>
      </w:r>
      <w:proofErr w:type="spellEnd"/>
      <w:r w:rsidRPr="00820378">
        <w:rPr>
          <w:rFonts w:ascii="Book Antiqua" w:hAnsi="Book Antiqua" w:cs="Times New Roman"/>
          <w:sz w:val="22"/>
          <w:szCs w:val="22"/>
        </w:rPr>
        <w:t xml:space="preserve">” (to introduce) in a way that implicitly includes the preposition "about," eliminating the need to express it as one would in English. The use of the simple present to indicate a future action also reflects a linguistic </w:t>
      </w:r>
      <w:r w:rsidRPr="00820378">
        <w:rPr>
          <w:rFonts w:ascii="Book Antiqua" w:hAnsi="Book Antiqua" w:cs="Times New Roman" w:hint="eastAsia"/>
          <w:sz w:val="22"/>
          <w:szCs w:val="22"/>
        </w:rPr>
        <w:t>form</w:t>
      </w:r>
      <w:r w:rsidRPr="00820378">
        <w:rPr>
          <w:rFonts w:ascii="Book Antiqua" w:hAnsi="Book Antiqua" w:cs="Times New Roman"/>
          <w:sz w:val="22"/>
          <w:szCs w:val="22"/>
        </w:rPr>
        <w:t xml:space="preserve"> in Hangu</w:t>
      </w:r>
      <w:r w:rsidRPr="00820378">
        <w:rPr>
          <w:rFonts w:ascii="Book Antiqua" w:hAnsi="Book Antiqua" w:cs="Times New Roman" w:hint="eastAsia"/>
          <w:sz w:val="22"/>
          <w:szCs w:val="22"/>
        </w:rPr>
        <w:t>l</w:t>
      </w:r>
      <w:r w:rsidRPr="00820378">
        <w:rPr>
          <w:rFonts w:ascii="Book Antiqua" w:hAnsi="Book Antiqua" w:cs="Times New Roman"/>
          <w:sz w:val="22"/>
          <w:szCs w:val="22"/>
        </w:rPr>
        <w:t xml:space="preserve"> which </w:t>
      </w:r>
      <w:proofErr w:type="spellStart"/>
      <w:r w:rsidRPr="00820378">
        <w:rPr>
          <w:rFonts w:ascii="Book Antiqua" w:hAnsi="Book Antiqua" w:cs="Times New Roman"/>
          <w:sz w:val="22"/>
          <w:szCs w:val="22"/>
        </w:rPr>
        <w:t>utilises</w:t>
      </w:r>
      <w:proofErr w:type="spellEnd"/>
      <w:r w:rsidRPr="00820378">
        <w:rPr>
          <w:rFonts w:ascii="Book Antiqua" w:hAnsi="Book Antiqua" w:cs="Times New Roman"/>
          <w:sz w:val="22"/>
          <w:szCs w:val="22"/>
        </w:rPr>
        <w:t xml:space="preserve"> the present to discuss future events, a pattern less common in English without context or temporal markers. When instructors encounter these linguistic variations, it is more pedagogically sound to view them as opportunities for bilingual development rather than</w:t>
      </w:r>
      <w:r w:rsidR="003F612D" w:rsidRPr="00820378">
        <w:rPr>
          <w:rFonts w:ascii="Book Antiqua" w:hAnsi="Book Antiqua" w:cs="Times New Roman"/>
          <w:sz w:val="22"/>
          <w:szCs w:val="22"/>
        </w:rPr>
        <w:t xml:space="preserve"> plain</w:t>
      </w:r>
      <w:r w:rsidRPr="00820378">
        <w:rPr>
          <w:rFonts w:ascii="Book Antiqua" w:hAnsi="Book Antiqua" w:cs="Times New Roman"/>
          <w:sz w:val="22"/>
          <w:szCs w:val="22"/>
        </w:rPr>
        <w:t xml:space="preserve"> inaccuracies in need of rectification.</w:t>
      </w:r>
    </w:p>
    <w:p w14:paraId="2C4B7D1C" w14:textId="77777777" w:rsidR="00820378" w:rsidRPr="00820378" w:rsidRDefault="00820378" w:rsidP="001F1F59">
      <w:pPr>
        <w:pStyle w:val="Textbody"/>
        <w:spacing w:after="0" w:line="240" w:lineRule="auto"/>
        <w:ind w:firstLine="709"/>
        <w:jc w:val="both"/>
        <w:rPr>
          <w:rFonts w:ascii="Book Antiqua" w:hAnsi="Book Antiqua" w:cs="Times New Roman"/>
          <w:sz w:val="22"/>
          <w:szCs w:val="22"/>
        </w:rPr>
      </w:pPr>
    </w:p>
    <w:p w14:paraId="3B533ABC" w14:textId="77777777" w:rsidR="001E76EF" w:rsidRPr="00820378" w:rsidRDefault="00000000" w:rsidP="005D6C0E">
      <w:pPr>
        <w:pStyle w:val="Textbody"/>
        <w:spacing w:after="0" w:line="240" w:lineRule="auto"/>
        <w:ind w:firstLine="709"/>
        <w:jc w:val="both"/>
        <w:rPr>
          <w:rFonts w:hint="eastAsia"/>
          <w:sz w:val="22"/>
          <w:szCs w:val="22"/>
        </w:rPr>
      </w:pPr>
      <w:r w:rsidRPr="00820378">
        <w:rPr>
          <w:rFonts w:ascii="Book Antiqua" w:hAnsi="Book Antiqua" w:cs="Times New Roman"/>
          <w:sz w:val="22"/>
          <w:szCs w:val="22"/>
        </w:rPr>
        <w:t xml:space="preserve">Another illustrative </w:t>
      </w:r>
      <w:r w:rsidR="00906A96" w:rsidRPr="00820378">
        <w:rPr>
          <w:rFonts w:ascii="Book Antiqua" w:hAnsi="Book Antiqua" w:cs="Times New Roman"/>
          <w:sz w:val="22"/>
          <w:szCs w:val="22"/>
        </w:rPr>
        <w:t>instance</w:t>
      </w:r>
      <w:r w:rsidRPr="00820378">
        <w:rPr>
          <w:rFonts w:ascii="Book Antiqua" w:hAnsi="Book Antiqua" w:cs="Times New Roman"/>
          <w:sz w:val="22"/>
          <w:szCs w:val="22"/>
        </w:rPr>
        <w:t xml:space="preserve"> reveals itself </w:t>
      </w:r>
      <w:r w:rsidR="00B27937" w:rsidRPr="00820378">
        <w:rPr>
          <w:rFonts w:ascii="Book Antiqua" w:hAnsi="Book Antiqua" w:cs="Times New Roman"/>
          <w:sz w:val="22"/>
          <w:szCs w:val="22"/>
        </w:rPr>
        <w:t>with</w:t>
      </w:r>
      <w:r w:rsidRPr="00820378">
        <w:rPr>
          <w:rFonts w:ascii="Book Antiqua" w:hAnsi="Book Antiqua" w:cs="Times New Roman"/>
          <w:sz w:val="22"/>
          <w:szCs w:val="22"/>
        </w:rPr>
        <w:t xml:space="preserve"> "This line from </w:t>
      </w:r>
      <w:proofErr w:type="spellStart"/>
      <w:r w:rsidRPr="00820378">
        <w:rPr>
          <w:rFonts w:ascii="Book Antiqua" w:hAnsi="Book Antiqua" w:cs="Times New Roman"/>
          <w:sz w:val="22"/>
          <w:szCs w:val="22"/>
        </w:rPr>
        <w:t>Imjingang</w:t>
      </w:r>
      <w:proofErr w:type="spellEnd"/>
      <w:r w:rsidRPr="00820378">
        <w:rPr>
          <w:rFonts w:ascii="Book Antiqua" w:hAnsi="Book Antiqua" w:cs="Times New Roman"/>
          <w:sz w:val="22"/>
          <w:szCs w:val="22"/>
        </w:rPr>
        <w:t xml:space="preserve"> (</w:t>
      </w:r>
      <w:proofErr w:type="spellStart"/>
      <w:r w:rsidRPr="00820378">
        <w:rPr>
          <w:rFonts w:ascii="Book Antiqua" w:hAnsi="Book Antiqua" w:cs="Times New Roman"/>
          <w:sz w:val="22"/>
          <w:szCs w:val="22"/>
        </w:rPr>
        <w:t>Dorasan</w:t>
      </w:r>
      <w:proofErr w:type="spellEnd"/>
      <w:r w:rsidRPr="00820378">
        <w:rPr>
          <w:rFonts w:ascii="Book Antiqua" w:hAnsi="Book Antiqua" w:cs="Times New Roman"/>
          <w:sz w:val="22"/>
          <w:szCs w:val="22"/>
        </w:rPr>
        <w:t xml:space="preserve">) to </w:t>
      </w:r>
      <w:proofErr w:type="spellStart"/>
      <w:r w:rsidRPr="00820378">
        <w:rPr>
          <w:rFonts w:ascii="Book Antiqua" w:hAnsi="Book Antiqua" w:cs="Times New Roman"/>
          <w:sz w:val="22"/>
          <w:szCs w:val="22"/>
        </w:rPr>
        <w:t>Yongmun</w:t>
      </w:r>
      <w:proofErr w:type="spellEnd"/>
      <w:r w:rsidRPr="00820378">
        <w:rPr>
          <w:rFonts w:ascii="Book Antiqua" w:hAnsi="Book Antiqua" w:cs="Times New Roman"/>
          <w:sz w:val="22"/>
          <w:szCs w:val="22"/>
        </w:rPr>
        <w:t xml:space="preserve"> (</w:t>
      </w:r>
      <w:proofErr w:type="spellStart"/>
      <w:r w:rsidRPr="00820378">
        <w:rPr>
          <w:rFonts w:ascii="Book Antiqua" w:hAnsi="Book Antiqua" w:cs="Times New Roman"/>
          <w:sz w:val="22"/>
          <w:szCs w:val="22"/>
        </w:rPr>
        <w:t>Jipyeong</w:t>
      </w:r>
      <w:proofErr w:type="spellEnd"/>
      <w:r w:rsidRPr="00820378">
        <w:rPr>
          <w:rFonts w:ascii="Book Antiqua" w:hAnsi="Book Antiqua" w:cs="Times New Roman"/>
          <w:sz w:val="22"/>
          <w:szCs w:val="22"/>
        </w:rPr>
        <w:t>)." The sentence is expressed through an ellipsis, which is common in Hangul and many other languages. In this sentence structure, topic-prominence (</w:t>
      </w:r>
      <w:r w:rsidR="003F612D" w:rsidRPr="00820378">
        <w:rPr>
          <w:rFonts w:ascii="Book Antiqua" w:hAnsi="Book Antiqua" w:cs="Times New Roman"/>
          <w:sz w:val="22"/>
          <w:szCs w:val="22"/>
        </w:rPr>
        <w:t>that is</w:t>
      </w:r>
      <w:r w:rsidRPr="00820378">
        <w:rPr>
          <w:rFonts w:ascii="Book Antiqua" w:hAnsi="Book Antiqua" w:cs="Times New Roman"/>
          <w:sz w:val="22"/>
          <w:szCs w:val="22"/>
        </w:rPr>
        <w:t xml:space="preserve">, "this line") holds more importance than the subject and can receive emphasis through its placement in the sentence – a prevalent pattern in Korean. </w:t>
      </w:r>
      <w:r w:rsidR="00906A96" w:rsidRPr="00820378">
        <w:rPr>
          <w:rFonts w:ascii="Book Antiqua" w:hAnsi="Book Antiqua" w:cs="Times New Roman"/>
          <w:sz w:val="22"/>
          <w:szCs w:val="22"/>
          <w:lang w:val="en-GB"/>
        </w:rPr>
        <w:t xml:space="preserve">Consequently, </w:t>
      </w:r>
      <w:r w:rsidR="00906A96" w:rsidRPr="00820378">
        <w:rPr>
          <w:rFonts w:ascii="Book Antiqua" w:hAnsi="Book Antiqua" w:cs="Times New Roman"/>
          <w:sz w:val="22"/>
          <w:szCs w:val="22"/>
        </w:rPr>
        <w:t>it</w:t>
      </w:r>
      <w:r w:rsidRPr="00820378">
        <w:rPr>
          <w:rFonts w:ascii="Book Antiqua" w:hAnsi="Book Antiqua" w:cs="Times New Roman"/>
          <w:sz w:val="22"/>
          <w:szCs w:val="22"/>
        </w:rPr>
        <w:t xml:space="preserve"> signifies more than a deviation from English grammar or problems of direct translation; </w:t>
      </w:r>
      <w:r w:rsidRPr="00820378">
        <w:rPr>
          <w:rFonts w:ascii="Book Antiqua" w:hAnsi="Book Antiqua" w:cs="Times New Roman"/>
          <w:sz w:val="22"/>
          <w:szCs w:val="22"/>
        </w:rPr>
        <w:lastRenderedPageBreak/>
        <w:t>it represents the student's thinking. The expression does not merely attempt a literal translation or indicate a</w:t>
      </w:r>
      <w:r w:rsidRPr="00820378">
        <w:rPr>
          <w:rFonts w:ascii="Book Antiqua" w:hAnsi="Book Antiqua" w:cs="Times New Roman" w:hint="eastAsia"/>
          <w:sz w:val="22"/>
          <w:szCs w:val="22"/>
        </w:rPr>
        <w:t>n</w:t>
      </w:r>
      <w:r w:rsidRPr="00820378">
        <w:rPr>
          <w:rFonts w:ascii="Book Antiqua" w:hAnsi="Book Antiqua" w:cs="Times New Roman"/>
          <w:sz w:val="22"/>
          <w:szCs w:val="22"/>
        </w:rPr>
        <w:t xml:space="preserve"> </w:t>
      </w:r>
      <w:r w:rsidRPr="00820378">
        <w:rPr>
          <w:rFonts w:ascii="Book Antiqua" w:hAnsi="Book Antiqua" w:cs="Times New Roman" w:hint="eastAsia"/>
          <w:sz w:val="22"/>
          <w:szCs w:val="22"/>
        </w:rPr>
        <w:t>unassuming</w:t>
      </w:r>
      <w:r w:rsidRPr="00820378">
        <w:rPr>
          <w:rFonts w:ascii="Book Antiqua" w:hAnsi="Book Antiqua" w:cs="Times New Roman"/>
          <w:sz w:val="22"/>
          <w:szCs w:val="22"/>
        </w:rPr>
        <w:t xml:space="preserve"> problem with language transfer. Rather, it denotes </w:t>
      </w:r>
      <w:r w:rsidR="003F612D" w:rsidRPr="00820378">
        <w:rPr>
          <w:rFonts w:ascii="Book Antiqua" w:hAnsi="Book Antiqua" w:cs="Times New Roman"/>
          <w:sz w:val="22"/>
          <w:szCs w:val="22"/>
        </w:rPr>
        <w:t>the</w:t>
      </w:r>
      <w:r w:rsidRPr="00820378">
        <w:rPr>
          <w:rFonts w:ascii="Book Antiqua" w:hAnsi="Book Antiqua" w:cs="Times New Roman"/>
          <w:sz w:val="22"/>
          <w:szCs w:val="22"/>
        </w:rPr>
        <w:t xml:space="preserve"> </w:t>
      </w:r>
      <w:r w:rsidR="003F612D" w:rsidRPr="00820378">
        <w:rPr>
          <w:rFonts w:ascii="Book Antiqua" w:hAnsi="Book Antiqua" w:cs="Times New Roman"/>
          <w:sz w:val="22"/>
          <w:szCs w:val="22"/>
        </w:rPr>
        <w:t xml:space="preserve">juxtaposition </w:t>
      </w:r>
      <w:r w:rsidRPr="00820378">
        <w:rPr>
          <w:rFonts w:ascii="Book Antiqua" w:hAnsi="Book Antiqua" w:cs="Times New Roman"/>
          <w:sz w:val="22"/>
          <w:szCs w:val="22"/>
        </w:rPr>
        <w:t xml:space="preserve">of a psychological schema from </w:t>
      </w:r>
      <w:r w:rsidR="00906A96" w:rsidRPr="00820378">
        <w:rPr>
          <w:rFonts w:ascii="Book Antiqua" w:hAnsi="Book Antiqua" w:cs="Times New Roman"/>
          <w:sz w:val="22"/>
          <w:szCs w:val="22"/>
        </w:rPr>
        <w:t xml:space="preserve">idiosyncratic </w:t>
      </w:r>
      <w:r w:rsidRPr="00820378">
        <w:rPr>
          <w:rFonts w:ascii="Book Antiqua" w:hAnsi="Book Antiqua" w:cs="Times New Roman"/>
          <w:sz w:val="22"/>
          <w:szCs w:val="22"/>
        </w:rPr>
        <w:t xml:space="preserve">perceptions in which an awareness of </w:t>
      </w:r>
      <w:r w:rsidR="003F612D" w:rsidRPr="00820378">
        <w:rPr>
          <w:rFonts w:ascii="Book Antiqua" w:hAnsi="Book Antiqua" w:cs="Times New Roman"/>
          <w:sz w:val="22"/>
          <w:szCs w:val="22"/>
        </w:rPr>
        <w:t xml:space="preserve">the </w:t>
      </w:r>
      <w:r w:rsidRPr="00820378">
        <w:rPr>
          <w:rFonts w:ascii="Book Antiqua" w:hAnsi="Book Antiqua" w:cs="Times New Roman"/>
          <w:sz w:val="22"/>
          <w:szCs w:val="22"/>
        </w:rPr>
        <w:t xml:space="preserve">native language </w:t>
      </w:r>
      <w:r w:rsidR="003F612D" w:rsidRPr="00820378">
        <w:rPr>
          <w:rFonts w:ascii="Book Antiqua" w:hAnsi="Book Antiqua" w:cs="Times New Roman"/>
          <w:sz w:val="22"/>
          <w:szCs w:val="22"/>
        </w:rPr>
        <w:t>proves</w:t>
      </w:r>
      <w:r w:rsidRPr="00820378">
        <w:rPr>
          <w:rFonts w:ascii="Book Antiqua" w:hAnsi="Book Antiqua" w:cs="Times New Roman"/>
          <w:sz w:val="22"/>
          <w:szCs w:val="22"/>
        </w:rPr>
        <w:t xml:space="preserve"> relevant in the student’s effort to articulate meaning (Figure 2). The structural preference unveils the depth of the speaker’s </w:t>
      </w:r>
      <w:r w:rsidR="00906A96" w:rsidRPr="00820378">
        <w:rPr>
          <w:rFonts w:ascii="Book Antiqua" w:hAnsi="Book Antiqua" w:cs="Times New Roman"/>
          <w:sz w:val="22"/>
          <w:szCs w:val="22"/>
        </w:rPr>
        <w:t>philological</w:t>
      </w:r>
      <w:r w:rsidRPr="00820378">
        <w:rPr>
          <w:rFonts w:ascii="Book Antiqua" w:hAnsi="Book Antiqua" w:cs="Times New Roman"/>
          <w:sz w:val="22"/>
          <w:szCs w:val="22"/>
        </w:rPr>
        <w:t xml:space="preserve"> </w:t>
      </w:r>
      <w:r w:rsidR="00906A96" w:rsidRPr="00820378">
        <w:rPr>
          <w:rFonts w:ascii="Book Antiqua" w:hAnsi="Book Antiqua" w:cs="Times New Roman"/>
          <w:sz w:val="22"/>
          <w:szCs w:val="22"/>
        </w:rPr>
        <w:t>edifice that</w:t>
      </w:r>
      <w:r w:rsidRPr="00820378">
        <w:rPr>
          <w:rFonts w:ascii="Book Antiqua" w:hAnsi="Book Antiqua" w:cs="Times New Roman"/>
          <w:sz w:val="22"/>
          <w:szCs w:val="22"/>
        </w:rPr>
        <w:t xml:space="preserve"> one should not perceive as</w:t>
      </w:r>
      <w:r w:rsidR="0024605D" w:rsidRPr="00820378">
        <w:rPr>
          <w:rFonts w:ascii="Book Antiqua" w:hAnsi="Book Antiqua" w:cs="Times New Roman"/>
          <w:sz w:val="22"/>
          <w:szCs w:val="22"/>
        </w:rPr>
        <w:t xml:space="preserve"> remedial</w:t>
      </w:r>
      <w:r w:rsidRPr="00820378">
        <w:rPr>
          <w:rFonts w:ascii="Book Antiqua" w:hAnsi="Book Antiqua" w:cs="Times New Roman"/>
          <w:sz w:val="22"/>
          <w:szCs w:val="22"/>
        </w:rPr>
        <w:t xml:space="preserve"> deviations from the English norm in need of “correction,” but as manifestations of complex cognitive processes. While differing from English, the student’s approach to sentence structure underscores the importance of adopting a more exploratory and less prescriptive stance.</w:t>
      </w:r>
    </w:p>
    <w:p w14:paraId="0301161E" w14:textId="77777777" w:rsidR="001E76EF" w:rsidRPr="00820378" w:rsidRDefault="001E76EF" w:rsidP="0011721E">
      <w:pPr>
        <w:rPr>
          <w:sz w:val="22"/>
          <w:szCs w:val="22"/>
        </w:rPr>
      </w:pPr>
    </w:p>
    <w:p w14:paraId="5BBA2BE1" w14:textId="77777777" w:rsidR="00BC7C1E" w:rsidRPr="00820378" w:rsidRDefault="00BC7C1E" w:rsidP="0011721E">
      <w:pPr>
        <w:rPr>
          <w:sz w:val="22"/>
          <w:szCs w:val="22"/>
        </w:rPr>
      </w:pPr>
    </w:p>
    <w:p w14:paraId="10322C50" w14:textId="77777777" w:rsidR="00B27937" w:rsidRPr="00820378" w:rsidRDefault="00000000" w:rsidP="00B27937">
      <w:pPr>
        <w:rPr>
          <w:b/>
          <w:sz w:val="22"/>
          <w:szCs w:val="22"/>
        </w:rPr>
      </w:pPr>
      <w:bookmarkStart w:id="5" w:name="_Hlk163288656"/>
      <w:r w:rsidRPr="00820378">
        <w:rPr>
          <w:b/>
          <w:sz w:val="22"/>
          <w:szCs w:val="22"/>
        </w:rPr>
        <w:t xml:space="preserve">Table 3. </w:t>
      </w:r>
    </w:p>
    <w:p w14:paraId="6FDAADCF" w14:textId="77777777" w:rsidR="00B27937" w:rsidRPr="00B27937" w:rsidRDefault="00B27937" w:rsidP="00B27937">
      <w:pPr>
        <w:rPr>
          <w:i/>
          <w:iCs/>
        </w:rPr>
      </w:pPr>
    </w:p>
    <w:p w14:paraId="334AD99B" w14:textId="77777777" w:rsidR="00B27937" w:rsidRPr="00EA6B5F" w:rsidRDefault="00000000" w:rsidP="00791E4D">
      <w:pPr>
        <w:rPr>
          <w:lang w:val="en-US"/>
        </w:rPr>
      </w:pPr>
      <w:r w:rsidRPr="00EA6B5F">
        <w:rPr>
          <w:i/>
          <w:iCs/>
          <w:lang w:val="en-US"/>
        </w:rPr>
        <w:t>Semantic Schema (Hangul)</w:t>
      </w:r>
      <w:bookmarkEnd w:id="5"/>
    </w:p>
    <w:p w14:paraId="598AEF71" w14:textId="77777777" w:rsidR="00B27937" w:rsidRPr="00EA6B5F" w:rsidRDefault="00B27937" w:rsidP="00791E4D">
      <w:pPr>
        <w:rPr>
          <w:lang w:val="en-US"/>
        </w:rPr>
      </w:pPr>
    </w:p>
    <w:p w14:paraId="42109D9D" w14:textId="77777777" w:rsidR="00B27937" w:rsidRPr="00B27937" w:rsidRDefault="00000000" w:rsidP="00B27937">
      <w:pPr>
        <w:suppressAutoHyphens/>
        <w:autoSpaceDN w:val="0"/>
        <w:ind w:left="720" w:firstLine="706"/>
        <w:textAlignment w:val="baseline"/>
        <w:rPr>
          <w:rFonts w:eastAsia="Batang" w:cs="Times New Roman"/>
          <w:kern w:val="3"/>
          <w:lang w:val="en-US" w:eastAsia="zh-CN" w:bidi="hi-IN"/>
        </w:rPr>
      </w:pPr>
      <w:r w:rsidRPr="00B27937">
        <w:rPr>
          <w:rFonts w:eastAsia="Batang" w:cs="Times New Roman"/>
          <w:kern w:val="3"/>
          <w:lang w:val="en-US" w:eastAsia="zh-CN" w:bidi="hi-IN"/>
        </w:rPr>
        <w:t xml:space="preserve">[Noun Phrase (Topic): </w:t>
      </w:r>
      <w:r w:rsidRPr="00B27937">
        <w:rPr>
          <w:rFonts w:eastAsia="Batang" w:cs="Times New Roman"/>
          <w:kern w:val="3"/>
          <w:lang w:val="en-US" w:eastAsia="zh-CN" w:bidi="hi-IN"/>
        </w:rPr>
        <w:t>이</w:t>
      </w:r>
      <w:r w:rsidRPr="00B27937">
        <w:rPr>
          <w:rFonts w:eastAsia="Batang" w:cs="Times New Roman"/>
          <w:kern w:val="3"/>
          <w:lang w:val="en-US" w:eastAsia="zh-CN" w:bidi="hi-IN"/>
        </w:rPr>
        <w:t xml:space="preserve"> </w:t>
      </w:r>
      <w:r w:rsidRPr="00B27937">
        <w:rPr>
          <w:rFonts w:eastAsia="Batang" w:cs="Times New Roman"/>
          <w:kern w:val="3"/>
          <w:lang w:val="en-US" w:eastAsia="zh-CN" w:bidi="hi-IN"/>
        </w:rPr>
        <w:t>노선</w:t>
      </w:r>
      <w:r w:rsidRPr="00B27937">
        <w:rPr>
          <w:rFonts w:eastAsia="Batang" w:cs="Times New Roman"/>
          <w:kern w:val="3"/>
          <w:lang w:val="en-US" w:eastAsia="zh-CN" w:bidi="hi-IN"/>
        </w:rPr>
        <w:t>]</w:t>
      </w:r>
      <w:r w:rsidRPr="00B27937">
        <w:rPr>
          <w:rFonts w:eastAsia="Batang" w:cs="Times New Roman"/>
          <w:kern w:val="3"/>
          <w:lang w:val="en-US" w:eastAsia="zh-CN" w:bidi="hi-IN"/>
        </w:rPr>
        <w:tab/>
      </w:r>
      <w:r w:rsidRPr="00B27937">
        <w:rPr>
          <w:rFonts w:eastAsia="Batang" w:cs="Times New Roman"/>
          <w:kern w:val="3"/>
          <w:lang w:val="en-US" w:eastAsia="zh-CN" w:bidi="hi-IN"/>
        </w:rPr>
        <w:tab/>
      </w:r>
    </w:p>
    <w:p w14:paraId="127B6887" w14:textId="77777777" w:rsidR="00B27937" w:rsidRPr="00B27937" w:rsidRDefault="00000000" w:rsidP="00B27937">
      <w:pPr>
        <w:suppressAutoHyphens/>
        <w:autoSpaceDN w:val="0"/>
        <w:ind w:left="720" w:firstLine="706"/>
        <w:textAlignment w:val="baseline"/>
        <w:rPr>
          <w:rFonts w:eastAsia="Batang" w:cs="Times New Roman"/>
          <w:kern w:val="3"/>
          <w:lang w:val="en-US" w:eastAsia="zh-CN" w:bidi="hi-IN"/>
        </w:rPr>
      </w:pPr>
      <w:r w:rsidRPr="00B27937">
        <w:rPr>
          <w:rFonts w:eastAsia="Batang" w:cs="Times New Roman"/>
          <w:kern w:val="3"/>
          <w:lang w:val="en-US" w:eastAsia="zh-CN" w:bidi="hi-IN"/>
        </w:rPr>
        <w:t xml:space="preserve">  </w:t>
      </w:r>
      <w:r w:rsidRPr="00B27937">
        <w:rPr>
          <w:rFonts w:eastAsia="Batang" w:cs="Times New Roman"/>
          <w:kern w:val="3"/>
          <w:lang w:val="en-US" w:eastAsia="zh-CN" w:bidi="hi-IN"/>
        </w:rPr>
        <w:tab/>
        <w:t xml:space="preserve">|----[Determiner: </w:t>
      </w:r>
      <w:r w:rsidRPr="00B27937">
        <w:rPr>
          <w:rFonts w:eastAsia="Batang" w:cs="Times New Roman"/>
          <w:kern w:val="3"/>
          <w:lang w:val="en-US" w:eastAsia="zh-CN" w:bidi="hi-IN"/>
        </w:rPr>
        <w:t>이</w:t>
      </w:r>
      <w:r w:rsidRPr="00B27937">
        <w:rPr>
          <w:rFonts w:eastAsia="Batang" w:cs="Times New Roman"/>
          <w:kern w:val="3"/>
          <w:lang w:val="en-US" w:eastAsia="zh-CN" w:bidi="hi-IN"/>
        </w:rPr>
        <w:t xml:space="preserve">] → [Noun: </w:t>
      </w:r>
      <w:r w:rsidRPr="00B27937">
        <w:rPr>
          <w:rFonts w:eastAsia="Batang" w:cs="Times New Roman"/>
          <w:kern w:val="3"/>
          <w:lang w:val="en-US" w:eastAsia="zh-CN" w:bidi="hi-IN"/>
        </w:rPr>
        <w:t>노선</w:t>
      </w:r>
      <w:r w:rsidRPr="00B27937">
        <w:rPr>
          <w:rFonts w:eastAsia="Batang" w:cs="Times New Roman"/>
          <w:kern w:val="3"/>
          <w:lang w:val="en-US" w:eastAsia="zh-CN" w:bidi="hi-IN"/>
        </w:rPr>
        <w:t xml:space="preserve">] → [Topic Marker: </w:t>
      </w:r>
      <w:r w:rsidRPr="00B27937">
        <w:rPr>
          <w:rFonts w:eastAsia="Batang" w:cs="Times New Roman"/>
          <w:kern w:val="3"/>
          <w:lang w:val="en-US" w:eastAsia="zh-CN" w:bidi="hi-IN"/>
        </w:rPr>
        <w:t>은</w:t>
      </w:r>
      <w:r w:rsidRPr="00B27937">
        <w:rPr>
          <w:rFonts w:eastAsia="Batang" w:cs="Times New Roman"/>
          <w:kern w:val="3"/>
          <w:lang w:val="en-US" w:eastAsia="zh-CN" w:bidi="hi-IN"/>
        </w:rPr>
        <w:t>]</w:t>
      </w:r>
    </w:p>
    <w:p w14:paraId="2365CA60" w14:textId="77777777" w:rsidR="00B27937" w:rsidRPr="00B27937" w:rsidRDefault="00000000" w:rsidP="00B27937">
      <w:pPr>
        <w:suppressAutoHyphens/>
        <w:autoSpaceDN w:val="0"/>
        <w:ind w:left="720" w:firstLine="706"/>
        <w:textAlignment w:val="baseline"/>
        <w:rPr>
          <w:rFonts w:eastAsia="Batang" w:cs="Times New Roman"/>
          <w:kern w:val="3"/>
          <w:lang w:val="en-US" w:eastAsia="zh-CN" w:bidi="hi-IN"/>
        </w:rPr>
      </w:pPr>
      <w:r w:rsidRPr="00B27937">
        <w:rPr>
          <w:rFonts w:eastAsia="Batang" w:cs="Times New Roman"/>
          <w:kern w:val="3"/>
          <w:lang w:val="en-US" w:eastAsia="zh-CN" w:bidi="hi-IN"/>
        </w:rPr>
        <w:t xml:space="preserve">      </w:t>
      </w:r>
      <w:r w:rsidRPr="00B27937">
        <w:rPr>
          <w:rFonts w:eastAsia="Batang" w:cs="Times New Roman"/>
          <w:kern w:val="3"/>
          <w:lang w:val="en-US" w:eastAsia="zh-CN" w:bidi="hi-IN"/>
        </w:rPr>
        <w:tab/>
      </w:r>
      <w:r w:rsidRPr="00B27937">
        <w:rPr>
          <w:rFonts w:eastAsia="Batang" w:cs="Times New Roman"/>
          <w:kern w:val="3"/>
          <w:lang w:val="en-US" w:eastAsia="zh-CN" w:bidi="hi-IN"/>
        </w:rPr>
        <w:tab/>
        <w:t>|</w:t>
      </w:r>
    </w:p>
    <w:p w14:paraId="13119BB8" w14:textId="77777777" w:rsidR="00B27937" w:rsidRPr="00B27937" w:rsidRDefault="00000000" w:rsidP="00B27937">
      <w:pPr>
        <w:suppressAutoHyphens/>
        <w:autoSpaceDN w:val="0"/>
        <w:ind w:left="720" w:firstLine="706"/>
        <w:textAlignment w:val="baseline"/>
        <w:rPr>
          <w:rFonts w:eastAsia="Batang" w:cs="Times New Roman"/>
          <w:kern w:val="3"/>
          <w:lang w:val="en-US" w:eastAsia="zh-CN" w:bidi="hi-IN"/>
        </w:rPr>
      </w:pPr>
      <w:r w:rsidRPr="00B27937">
        <w:rPr>
          <w:rFonts w:eastAsia="Batang" w:cs="Times New Roman"/>
          <w:kern w:val="3"/>
          <w:lang w:val="en-US" w:eastAsia="zh-CN" w:bidi="hi-IN"/>
        </w:rPr>
        <w:t xml:space="preserve">       </w:t>
      </w:r>
      <w:r w:rsidRPr="00B27937">
        <w:rPr>
          <w:rFonts w:eastAsia="Batang" w:cs="Times New Roman"/>
          <w:kern w:val="3"/>
          <w:lang w:val="en-US" w:eastAsia="zh-CN" w:bidi="hi-IN"/>
        </w:rPr>
        <w:tab/>
      </w:r>
      <w:r w:rsidRPr="00B27937">
        <w:rPr>
          <w:rFonts w:eastAsia="Batang" w:cs="Times New Roman"/>
          <w:kern w:val="3"/>
          <w:lang w:val="en-US" w:eastAsia="zh-CN" w:bidi="hi-IN"/>
        </w:rPr>
        <w:tab/>
        <w:t xml:space="preserve">[Verb: </w:t>
      </w:r>
      <w:r w:rsidRPr="00B27937">
        <w:rPr>
          <w:rFonts w:eastAsia="Batang" w:cs="Times New Roman"/>
          <w:kern w:val="3"/>
          <w:lang w:val="en-US" w:eastAsia="zh-CN" w:bidi="hi-IN"/>
        </w:rPr>
        <w:t>입니다</w:t>
      </w:r>
      <w:r w:rsidRPr="00B27937">
        <w:rPr>
          <w:rFonts w:eastAsia="Batang" w:cs="Times New Roman"/>
          <w:kern w:val="3"/>
          <w:lang w:val="en-US" w:eastAsia="zh-CN" w:bidi="hi-IN"/>
        </w:rPr>
        <w:t>]</w:t>
      </w:r>
    </w:p>
    <w:p w14:paraId="258FA954" w14:textId="77777777" w:rsidR="00B27937" w:rsidRPr="00B27937" w:rsidRDefault="00000000" w:rsidP="00B27937">
      <w:pPr>
        <w:suppressAutoHyphens/>
        <w:autoSpaceDN w:val="0"/>
        <w:ind w:left="720" w:firstLine="706"/>
        <w:textAlignment w:val="baseline"/>
        <w:rPr>
          <w:rFonts w:eastAsia="Batang" w:cs="Times New Roman"/>
          <w:kern w:val="3"/>
          <w:lang w:val="en-US" w:eastAsia="zh-CN" w:bidi="hi-IN"/>
        </w:rPr>
      </w:pPr>
      <w:r w:rsidRPr="00B27937">
        <w:rPr>
          <w:rFonts w:eastAsia="Batang" w:cs="Times New Roman"/>
          <w:kern w:val="3"/>
          <w:lang w:val="en-US" w:eastAsia="zh-CN" w:bidi="hi-IN"/>
        </w:rPr>
        <w:t xml:space="preserve">            </w:t>
      </w:r>
      <w:r w:rsidRPr="00B27937">
        <w:rPr>
          <w:rFonts w:eastAsia="Batang" w:cs="Times New Roman"/>
          <w:kern w:val="3"/>
          <w:lang w:val="en-US" w:eastAsia="zh-CN" w:bidi="hi-IN"/>
        </w:rPr>
        <w:tab/>
      </w:r>
      <w:r w:rsidRPr="00B27937">
        <w:rPr>
          <w:rFonts w:eastAsia="Batang" w:cs="Times New Roman"/>
          <w:kern w:val="3"/>
          <w:lang w:val="en-US" w:eastAsia="zh-CN" w:bidi="hi-IN"/>
        </w:rPr>
        <w:tab/>
      </w:r>
      <w:r w:rsidRPr="00B27937">
        <w:rPr>
          <w:rFonts w:eastAsia="Batang" w:cs="Times New Roman"/>
          <w:kern w:val="3"/>
          <w:lang w:val="en-US" w:eastAsia="zh-CN" w:bidi="hi-IN"/>
        </w:rPr>
        <w:tab/>
        <w:t xml:space="preserve">|----[Verb Stem: </w:t>
      </w:r>
      <w:r w:rsidRPr="00B27937">
        <w:rPr>
          <w:rFonts w:eastAsia="Batang" w:cs="Times New Roman"/>
          <w:kern w:val="3"/>
          <w:lang w:val="en-US" w:eastAsia="zh-CN" w:bidi="hi-IN"/>
        </w:rPr>
        <w:t>입</w:t>
      </w:r>
      <w:r w:rsidRPr="00B27937">
        <w:rPr>
          <w:rFonts w:eastAsia="Batang" w:cs="Times New Roman"/>
          <w:kern w:val="3"/>
          <w:lang w:val="en-US" w:eastAsia="zh-CN" w:bidi="hi-IN"/>
        </w:rPr>
        <w:t xml:space="preserve">] → [Polite Declarative Ending: </w:t>
      </w:r>
      <w:r w:rsidRPr="00B27937">
        <w:rPr>
          <w:rFonts w:eastAsia="Batang" w:cs="Times New Roman"/>
          <w:kern w:val="3"/>
          <w:lang w:val="en-US" w:eastAsia="zh-CN" w:bidi="hi-IN"/>
        </w:rPr>
        <w:t>니다</w:t>
      </w:r>
      <w:r w:rsidRPr="00B27937">
        <w:rPr>
          <w:rFonts w:eastAsia="Batang" w:cs="Times New Roman"/>
          <w:kern w:val="3"/>
          <w:lang w:val="en-US" w:eastAsia="zh-CN" w:bidi="hi-IN"/>
        </w:rPr>
        <w:t>]</w:t>
      </w:r>
    </w:p>
    <w:p w14:paraId="135FB9EF" w14:textId="77777777" w:rsidR="00B27937" w:rsidRPr="00B27937" w:rsidRDefault="00000000" w:rsidP="00B27937">
      <w:pPr>
        <w:suppressAutoHyphens/>
        <w:autoSpaceDN w:val="0"/>
        <w:ind w:left="720" w:firstLine="706"/>
        <w:textAlignment w:val="baseline"/>
        <w:rPr>
          <w:rFonts w:eastAsia="Batang" w:cs="Times New Roman"/>
          <w:kern w:val="3"/>
          <w:lang w:val="en-US" w:eastAsia="zh-CN" w:bidi="hi-IN"/>
        </w:rPr>
      </w:pPr>
      <w:r w:rsidRPr="00B27937">
        <w:rPr>
          <w:rFonts w:eastAsia="Batang" w:cs="Times New Roman"/>
          <w:kern w:val="3"/>
          <w:lang w:val="en-US" w:eastAsia="zh-CN" w:bidi="hi-IN"/>
        </w:rPr>
        <w:t xml:space="preserve">                  </w:t>
      </w:r>
      <w:r w:rsidRPr="00B27937">
        <w:rPr>
          <w:rFonts w:eastAsia="Batang" w:cs="Times New Roman"/>
          <w:kern w:val="3"/>
          <w:lang w:val="en-US" w:eastAsia="zh-CN" w:bidi="hi-IN"/>
        </w:rPr>
        <w:tab/>
      </w:r>
      <w:r w:rsidRPr="00B27937">
        <w:rPr>
          <w:rFonts w:eastAsia="Batang" w:cs="Times New Roman"/>
          <w:kern w:val="3"/>
          <w:lang w:val="en-US" w:eastAsia="zh-CN" w:bidi="hi-IN"/>
        </w:rPr>
        <w:tab/>
      </w:r>
      <w:r w:rsidRPr="00B27937">
        <w:rPr>
          <w:rFonts w:eastAsia="Batang" w:cs="Times New Roman"/>
          <w:kern w:val="3"/>
          <w:lang w:val="en-US" w:eastAsia="zh-CN" w:bidi="hi-IN"/>
        </w:rPr>
        <w:tab/>
        <w:t>|</w:t>
      </w:r>
    </w:p>
    <w:p w14:paraId="5A6CC510" w14:textId="77777777" w:rsidR="00B27937" w:rsidRPr="00B27937" w:rsidRDefault="00000000" w:rsidP="00B27937">
      <w:pPr>
        <w:suppressAutoHyphens/>
        <w:autoSpaceDN w:val="0"/>
        <w:ind w:left="720" w:firstLine="706"/>
        <w:textAlignment w:val="baseline"/>
        <w:rPr>
          <w:rFonts w:eastAsia="Batang" w:cs="Times New Roman"/>
          <w:kern w:val="3"/>
          <w:lang w:val="en-US" w:eastAsia="zh-CN" w:bidi="hi-IN"/>
        </w:rPr>
      </w:pPr>
      <w:r w:rsidRPr="00B27937">
        <w:rPr>
          <w:rFonts w:eastAsia="Batang" w:cs="Times New Roman"/>
          <w:kern w:val="3"/>
          <w:lang w:val="en-US" w:eastAsia="zh-CN" w:bidi="hi-IN"/>
        </w:rPr>
        <w:t xml:space="preserve">                  </w:t>
      </w:r>
      <w:r w:rsidRPr="00B27937">
        <w:rPr>
          <w:rFonts w:eastAsia="Batang" w:cs="Times New Roman"/>
          <w:kern w:val="3"/>
          <w:lang w:val="en-US" w:eastAsia="zh-CN" w:bidi="hi-IN"/>
        </w:rPr>
        <w:tab/>
      </w:r>
      <w:r w:rsidRPr="00B27937">
        <w:rPr>
          <w:rFonts w:eastAsia="Batang" w:cs="Times New Roman"/>
          <w:kern w:val="3"/>
          <w:lang w:val="en-US" w:eastAsia="zh-CN" w:bidi="hi-IN"/>
        </w:rPr>
        <w:tab/>
      </w:r>
      <w:r w:rsidRPr="00B27937">
        <w:rPr>
          <w:rFonts w:eastAsia="Batang" w:cs="Times New Roman"/>
          <w:kern w:val="3"/>
          <w:lang w:val="en-US" w:eastAsia="zh-CN" w:bidi="hi-IN"/>
        </w:rPr>
        <w:tab/>
        <w:t xml:space="preserve">[Prepositional Phrase: </w:t>
      </w:r>
      <w:r w:rsidRPr="00B27937">
        <w:rPr>
          <w:rFonts w:eastAsia="Batang" w:cs="Times New Roman"/>
          <w:kern w:val="3"/>
          <w:lang w:val="en-US" w:eastAsia="zh-CN" w:bidi="hi-IN"/>
        </w:rPr>
        <w:t>임진강</w:t>
      </w:r>
      <w:r w:rsidRPr="00B27937">
        <w:rPr>
          <w:rFonts w:eastAsia="Batang" w:cs="Times New Roman"/>
          <w:kern w:val="3"/>
          <w:lang w:val="en-US" w:eastAsia="zh-CN" w:bidi="hi-IN"/>
        </w:rPr>
        <w:t xml:space="preserve"> (</w:t>
      </w:r>
      <w:r w:rsidRPr="00B27937">
        <w:rPr>
          <w:rFonts w:eastAsia="Batang" w:cs="Times New Roman"/>
          <w:kern w:val="3"/>
          <w:lang w:val="en-US" w:eastAsia="zh-CN" w:bidi="hi-IN"/>
        </w:rPr>
        <w:t>도라산</w:t>
      </w:r>
      <w:r w:rsidRPr="00B27937">
        <w:rPr>
          <w:rFonts w:eastAsia="Batang" w:cs="Times New Roman"/>
          <w:kern w:val="3"/>
          <w:lang w:val="en-US" w:eastAsia="zh-CN" w:bidi="hi-IN"/>
        </w:rPr>
        <w:t>)</w:t>
      </w:r>
      <w:r w:rsidRPr="00B27937">
        <w:rPr>
          <w:rFonts w:eastAsia="Batang" w:cs="Times New Roman"/>
          <w:kern w:val="3"/>
          <w:lang w:val="en-US" w:eastAsia="zh-CN" w:bidi="hi-IN"/>
        </w:rPr>
        <w:t>에서</w:t>
      </w:r>
      <w:r w:rsidRPr="00B27937">
        <w:rPr>
          <w:rFonts w:eastAsia="Batang" w:cs="Times New Roman"/>
          <w:kern w:val="3"/>
          <w:lang w:val="en-US" w:eastAsia="zh-CN" w:bidi="hi-IN"/>
        </w:rPr>
        <w:t>]</w:t>
      </w:r>
    </w:p>
    <w:p w14:paraId="19D0DC58" w14:textId="77777777" w:rsidR="00B27937" w:rsidRPr="00B27937" w:rsidRDefault="00000000" w:rsidP="00B27937">
      <w:pPr>
        <w:suppressAutoHyphens/>
        <w:autoSpaceDN w:val="0"/>
        <w:ind w:left="720" w:firstLine="706"/>
        <w:textAlignment w:val="baseline"/>
        <w:rPr>
          <w:rFonts w:eastAsia="Batang" w:cs="Times New Roman"/>
          <w:kern w:val="3"/>
          <w:lang w:val="en-US" w:eastAsia="zh-CN" w:bidi="hi-IN"/>
        </w:rPr>
      </w:pPr>
      <w:r w:rsidRPr="00B27937">
        <w:rPr>
          <w:rFonts w:eastAsia="Batang" w:cs="Times New Roman"/>
          <w:kern w:val="3"/>
          <w:lang w:val="en-US" w:eastAsia="zh-CN" w:bidi="hi-IN"/>
        </w:rPr>
        <w:t xml:space="preserve">                        </w:t>
      </w:r>
      <w:r w:rsidRPr="00B27937">
        <w:rPr>
          <w:rFonts w:eastAsia="Batang" w:cs="Times New Roman"/>
          <w:kern w:val="3"/>
          <w:lang w:val="en-US" w:eastAsia="zh-CN" w:bidi="hi-IN"/>
        </w:rPr>
        <w:tab/>
      </w:r>
      <w:r w:rsidRPr="00B27937">
        <w:rPr>
          <w:rFonts w:eastAsia="Batang" w:cs="Times New Roman"/>
          <w:kern w:val="3"/>
          <w:lang w:val="en-US" w:eastAsia="zh-CN" w:bidi="hi-IN"/>
        </w:rPr>
        <w:tab/>
      </w:r>
      <w:r w:rsidRPr="00B27937">
        <w:rPr>
          <w:rFonts w:eastAsia="Batang" w:cs="Times New Roman"/>
          <w:kern w:val="3"/>
          <w:lang w:val="en-US" w:eastAsia="zh-CN" w:bidi="hi-IN"/>
        </w:rPr>
        <w:tab/>
      </w:r>
      <w:r w:rsidRPr="00B27937">
        <w:rPr>
          <w:rFonts w:eastAsia="Batang" w:cs="Times New Roman"/>
          <w:kern w:val="3"/>
          <w:lang w:val="en-US" w:eastAsia="zh-CN" w:bidi="hi-IN"/>
        </w:rPr>
        <w:tab/>
        <w:t>|</w:t>
      </w:r>
    </w:p>
    <w:p w14:paraId="7CA1D429" w14:textId="77777777" w:rsidR="001E76EF" w:rsidRDefault="00000000" w:rsidP="00B27937">
      <w:pPr>
        <w:ind w:left="720"/>
      </w:pPr>
      <w:r w:rsidRPr="00F36B20">
        <w:rPr>
          <w:rFonts w:eastAsia="Batang" w:cs="Times New Roman"/>
          <w:kern w:val="3"/>
          <w:lang w:val="en-US" w:eastAsia="zh-CN" w:bidi="hi-IN"/>
        </w:rPr>
        <w:t xml:space="preserve">                        </w:t>
      </w:r>
      <w:r w:rsidRPr="00F36B20">
        <w:rPr>
          <w:rFonts w:eastAsia="Batang" w:cs="Times New Roman"/>
          <w:kern w:val="3"/>
          <w:lang w:val="en-US" w:eastAsia="zh-CN" w:bidi="hi-IN"/>
        </w:rPr>
        <w:tab/>
      </w:r>
      <w:r w:rsidRPr="00F36B20">
        <w:rPr>
          <w:rFonts w:eastAsia="Batang" w:cs="Times New Roman"/>
          <w:kern w:val="3"/>
          <w:lang w:val="en-US" w:eastAsia="zh-CN" w:bidi="hi-IN"/>
        </w:rPr>
        <w:tab/>
      </w:r>
      <w:r w:rsidRPr="00F36B20">
        <w:rPr>
          <w:rFonts w:eastAsia="Batang" w:cs="Times New Roman"/>
          <w:kern w:val="3"/>
          <w:lang w:val="en-US" w:eastAsia="zh-CN" w:bidi="hi-IN"/>
        </w:rPr>
        <w:tab/>
      </w:r>
      <w:r w:rsidRPr="00F36B20">
        <w:rPr>
          <w:rFonts w:eastAsia="Batang" w:cs="Times New Roman"/>
          <w:kern w:val="3"/>
          <w:lang w:val="en-US" w:eastAsia="zh-CN" w:bidi="hi-IN"/>
        </w:rPr>
        <w:tab/>
        <w:t xml:space="preserve">[Prepositional Phrase: </w:t>
      </w:r>
      <w:r w:rsidRPr="00F36B20">
        <w:rPr>
          <w:rFonts w:eastAsia="Batang" w:cs="Times New Roman"/>
          <w:kern w:val="3"/>
          <w:lang w:val="en-US" w:eastAsia="zh-CN" w:bidi="hi-IN"/>
        </w:rPr>
        <w:t>영문</w:t>
      </w:r>
      <w:r w:rsidRPr="00F36B20">
        <w:rPr>
          <w:rFonts w:eastAsia="Batang" w:cs="Times New Roman"/>
          <w:kern w:val="3"/>
          <w:lang w:val="en-US" w:eastAsia="zh-CN" w:bidi="hi-IN"/>
        </w:rPr>
        <w:t xml:space="preserve"> (</w:t>
      </w:r>
      <w:r w:rsidRPr="00F36B20">
        <w:rPr>
          <w:rFonts w:eastAsia="Batang" w:cs="Times New Roman"/>
          <w:kern w:val="3"/>
          <w:lang w:val="en-US" w:eastAsia="zh-CN" w:bidi="hi-IN"/>
        </w:rPr>
        <w:t>지평</w:t>
      </w:r>
      <w:r w:rsidRPr="00F36B20">
        <w:rPr>
          <w:rFonts w:eastAsia="Batang" w:cs="Times New Roman"/>
          <w:kern w:val="3"/>
          <w:lang w:val="en-US" w:eastAsia="zh-CN" w:bidi="hi-IN"/>
        </w:rPr>
        <w:t>)</w:t>
      </w:r>
      <w:r w:rsidRPr="00F36B20">
        <w:rPr>
          <w:rFonts w:eastAsia="Batang" w:cs="Times New Roman"/>
          <w:kern w:val="3"/>
          <w:lang w:val="en-US" w:eastAsia="zh-CN" w:bidi="hi-IN"/>
        </w:rPr>
        <w:t>까지</w:t>
      </w:r>
      <w:r w:rsidRPr="00F36B20">
        <w:rPr>
          <w:rFonts w:eastAsia="Batang" w:cs="Times New Roman"/>
          <w:kern w:val="3"/>
          <w:lang w:val="en-US" w:eastAsia="zh-CN" w:bidi="hi-IN"/>
        </w:rPr>
        <w:t>]</w:t>
      </w:r>
      <w:r w:rsidRPr="00B27937">
        <w:rPr>
          <w:rFonts w:ascii="Liberation Serif" w:eastAsia="SimSun" w:hAnsi="Liberation Serif" w:cs="Lohit Devanagari"/>
          <w:kern w:val="3"/>
          <w:sz w:val="24"/>
          <w:szCs w:val="24"/>
          <w:lang w:val="en-US" w:eastAsia="zh-CN" w:bidi="hi-IN"/>
        </w:rPr>
        <w:tab/>
      </w:r>
    </w:p>
    <w:p w14:paraId="675531F0" w14:textId="77777777" w:rsidR="001E76EF" w:rsidRPr="008A5922" w:rsidRDefault="001E76EF" w:rsidP="0011721E">
      <w:pPr>
        <w:rPr>
          <w:sz w:val="18"/>
          <w:szCs w:val="18"/>
        </w:rPr>
      </w:pPr>
    </w:p>
    <w:p w14:paraId="4A69A691" w14:textId="77777777" w:rsidR="001E76EF" w:rsidRPr="008A5922" w:rsidRDefault="001E76EF" w:rsidP="0011721E">
      <w:pPr>
        <w:rPr>
          <w:sz w:val="18"/>
          <w:szCs w:val="18"/>
        </w:rPr>
      </w:pPr>
    </w:p>
    <w:p w14:paraId="5227F579" w14:textId="77777777" w:rsidR="00B27937" w:rsidRDefault="00000000" w:rsidP="006E1243">
      <w:pPr>
        <w:pStyle w:val="Textbody"/>
        <w:spacing w:after="0" w:line="240" w:lineRule="auto"/>
        <w:ind w:firstLine="709"/>
        <w:jc w:val="both"/>
        <w:rPr>
          <w:rFonts w:ascii="Book Antiqua" w:hAnsi="Book Antiqua" w:cs="Times New Roman"/>
          <w:sz w:val="22"/>
          <w:szCs w:val="22"/>
        </w:rPr>
      </w:pPr>
      <w:r w:rsidRPr="00820378">
        <w:rPr>
          <w:rFonts w:ascii="Book Antiqua" w:hAnsi="Book Antiqua" w:cs="Times New Roman"/>
          <w:sz w:val="22"/>
          <w:szCs w:val="22"/>
          <w:lang w:val="en-GB"/>
        </w:rPr>
        <w:t>O</w:t>
      </w:r>
      <w:r w:rsidR="00BB79D5" w:rsidRPr="00820378">
        <w:rPr>
          <w:rFonts w:ascii="Book Antiqua" w:hAnsi="Book Antiqua" w:cs="Times New Roman"/>
          <w:sz w:val="22"/>
          <w:szCs w:val="22"/>
        </w:rPr>
        <w:t xml:space="preserve">ne </w:t>
      </w:r>
      <w:r w:rsidR="00D6377B" w:rsidRPr="00820378">
        <w:rPr>
          <w:rFonts w:ascii="Book Antiqua" w:hAnsi="Book Antiqua" w:cs="Times New Roman"/>
          <w:sz w:val="22"/>
          <w:szCs w:val="22"/>
        </w:rPr>
        <w:t>further</w:t>
      </w:r>
      <w:r w:rsidRPr="00820378">
        <w:rPr>
          <w:rFonts w:ascii="Book Antiqua" w:hAnsi="Book Antiqua" w:cs="Times New Roman"/>
          <w:sz w:val="22"/>
          <w:szCs w:val="22"/>
        </w:rPr>
        <w:t xml:space="preserve"> example concerns the following sentences: "The rout running this </w:t>
      </w:r>
      <w:r w:rsidR="00C525BE" w:rsidRPr="00820378">
        <w:rPr>
          <w:rFonts w:ascii="Book Antiqua" w:hAnsi="Book Antiqua" w:cs="Times New Roman"/>
          <w:sz w:val="22"/>
          <w:szCs w:val="22"/>
        </w:rPr>
        <w:t>section</w:t>
      </w:r>
      <w:r w:rsidRPr="00820378">
        <w:rPr>
          <w:rFonts w:ascii="Book Antiqua" w:hAnsi="Book Antiqua" w:cs="Times New Roman"/>
          <w:sz w:val="22"/>
          <w:szCs w:val="22"/>
        </w:rPr>
        <w:t xml:space="preserve">, there are many companies, many transfer stations, and many new towns (apartments) and tourist attractions. Additionally, </w:t>
      </w:r>
      <w:proofErr w:type="spellStart"/>
      <w:r w:rsidRPr="00820378">
        <w:rPr>
          <w:rFonts w:ascii="Book Antiqua" w:hAnsi="Book Antiqua" w:cs="Times New Roman"/>
          <w:sz w:val="22"/>
          <w:szCs w:val="22"/>
        </w:rPr>
        <w:t>contless</w:t>
      </w:r>
      <w:proofErr w:type="spellEnd"/>
      <w:r w:rsidRPr="00820378">
        <w:rPr>
          <w:rFonts w:ascii="Book Antiqua" w:hAnsi="Book Antiqua" w:cs="Times New Roman"/>
          <w:sz w:val="22"/>
          <w:szCs w:val="22"/>
        </w:rPr>
        <w:t xml:space="preserve"> trains, KTX, IIX-</w:t>
      </w:r>
      <w:proofErr w:type="spellStart"/>
      <w:r w:rsidRPr="00820378">
        <w:rPr>
          <w:rFonts w:ascii="Book Antiqua" w:hAnsi="Book Antiqua" w:cs="Times New Roman"/>
          <w:sz w:val="22"/>
          <w:szCs w:val="22"/>
        </w:rPr>
        <w:t>Cheongchun</w:t>
      </w:r>
      <w:proofErr w:type="spellEnd"/>
      <w:r w:rsidRPr="00820378">
        <w:rPr>
          <w:rFonts w:ascii="Book Antiqua" w:hAnsi="Book Antiqua" w:cs="Times New Roman"/>
          <w:sz w:val="22"/>
          <w:szCs w:val="22"/>
        </w:rPr>
        <w:t xml:space="preserve">, </w:t>
      </w:r>
      <w:proofErr w:type="spellStart"/>
      <w:r w:rsidRPr="00820378">
        <w:rPr>
          <w:rFonts w:ascii="Book Antiqua" w:hAnsi="Book Antiqua" w:cs="Times New Roman"/>
          <w:sz w:val="22"/>
          <w:szCs w:val="22"/>
        </w:rPr>
        <w:t>Murguaha</w:t>
      </w:r>
      <w:proofErr w:type="spellEnd"/>
      <w:r w:rsidRPr="00820378">
        <w:rPr>
          <w:rFonts w:ascii="Book Antiqua" w:hAnsi="Book Antiqua" w:cs="Times New Roman"/>
          <w:sz w:val="22"/>
          <w:szCs w:val="22"/>
        </w:rPr>
        <w:t xml:space="preserve">, and other things." In this instance, "running this </w:t>
      </w:r>
      <w:r w:rsidR="00C525BE" w:rsidRPr="00820378">
        <w:rPr>
          <w:rFonts w:ascii="Book Antiqua" w:hAnsi="Book Antiqua" w:cs="Times New Roman"/>
          <w:sz w:val="22"/>
          <w:szCs w:val="22"/>
        </w:rPr>
        <w:t>section</w:t>
      </w:r>
      <w:r w:rsidRPr="00820378">
        <w:rPr>
          <w:rFonts w:ascii="Book Antiqua" w:hAnsi="Book Antiqua" w:cs="Times New Roman"/>
          <w:sz w:val="22"/>
          <w:szCs w:val="22"/>
        </w:rPr>
        <w:t xml:space="preserve">" again positions the subject in a manner typical of topic-prominent languages. </w:t>
      </w:r>
      <w:r w:rsidR="00C525BE" w:rsidRPr="00820378">
        <w:rPr>
          <w:rFonts w:ascii="Book Antiqua" w:hAnsi="Book Antiqua" w:cs="Times New Roman"/>
          <w:sz w:val="22"/>
          <w:szCs w:val="22"/>
        </w:rPr>
        <w:t>That said</w:t>
      </w:r>
      <w:r w:rsidRPr="00820378">
        <w:rPr>
          <w:rFonts w:ascii="Book Antiqua" w:hAnsi="Book Antiqua" w:cs="Times New Roman"/>
          <w:sz w:val="22"/>
          <w:szCs w:val="22"/>
        </w:rPr>
        <w:t xml:space="preserve">, this construction demonstrates how the student uses that structure to shape the subsequent logical progression. The use of "many" repeatedly before each item on the list </w:t>
      </w:r>
      <w:proofErr w:type="spellStart"/>
      <w:r w:rsidRPr="00820378">
        <w:rPr>
          <w:rFonts w:ascii="Book Antiqua" w:hAnsi="Book Antiqua" w:cs="Times New Roman"/>
          <w:sz w:val="22"/>
          <w:szCs w:val="22"/>
        </w:rPr>
        <w:t>emphasises</w:t>
      </w:r>
      <w:proofErr w:type="spellEnd"/>
      <w:r w:rsidRPr="00820378">
        <w:rPr>
          <w:rFonts w:ascii="Book Antiqua" w:hAnsi="Book Antiqua" w:cs="Times New Roman"/>
          <w:sz w:val="22"/>
          <w:szCs w:val="22"/>
        </w:rPr>
        <w:t xml:space="preserve"> each element independently, which is a feature of the </w:t>
      </w:r>
      <w:r w:rsidR="003C4A8A" w:rsidRPr="00820378">
        <w:rPr>
          <w:rFonts w:ascii="Book Antiqua" w:hAnsi="Book Antiqua" w:cs="Times New Roman"/>
          <w:sz w:val="22"/>
          <w:szCs w:val="22"/>
        </w:rPr>
        <w:t>propensity</w:t>
      </w:r>
      <w:r w:rsidRPr="00820378">
        <w:rPr>
          <w:rFonts w:ascii="Book Antiqua" w:hAnsi="Book Antiqua" w:cs="Times New Roman"/>
          <w:sz w:val="22"/>
          <w:szCs w:val="22"/>
        </w:rPr>
        <w:t xml:space="preserve"> to </w:t>
      </w:r>
      <w:r w:rsidR="003F612D" w:rsidRPr="00820378">
        <w:rPr>
          <w:rFonts w:ascii="Book Antiqua" w:hAnsi="Book Antiqua" w:cs="Times New Roman"/>
          <w:sz w:val="22"/>
          <w:szCs w:val="22"/>
        </w:rPr>
        <w:t>reiterate</w:t>
      </w:r>
      <w:r w:rsidRPr="00820378">
        <w:rPr>
          <w:rFonts w:ascii="Book Antiqua" w:hAnsi="Book Antiqua" w:cs="Times New Roman"/>
          <w:sz w:val="22"/>
          <w:szCs w:val="22"/>
        </w:rPr>
        <w:t xml:space="preserve"> each component within a series for clarity and emphasis in Hangul. The phrase "and other things" reflects the use of "</w:t>
      </w:r>
      <w:proofErr w:type="spellStart"/>
      <w:r w:rsidRPr="00820378">
        <w:rPr>
          <w:rFonts w:ascii="Book Antiqua" w:hAnsi="Book Antiqua" w:cs="Times New Roman"/>
          <w:sz w:val="22"/>
          <w:szCs w:val="22"/>
        </w:rPr>
        <w:t>deung</w:t>
      </w:r>
      <w:proofErr w:type="spellEnd"/>
      <w:r w:rsidRPr="00820378">
        <w:rPr>
          <w:rFonts w:ascii="Book Antiqua" w:hAnsi="Book Antiqua" w:cs="Times New Roman"/>
          <w:sz w:val="22"/>
          <w:szCs w:val="22"/>
        </w:rPr>
        <w:t>," indicating other, implied elements without enumerating them. This is a device to identify that there are unspecified items</w:t>
      </w:r>
      <w:r w:rsidR="003C4A8A" w:rsidRPr="00820378">
        <w:rPr>
          <w:rFonts w:ascii="Book Antiqua" w:hAnsi="Book Antiqua" w:cs="Times New Roman"/>
          <w:sz w:val="22"/>
          <w:szCs w:val="22"/>
        </w:rPr>
        <w:t xml:space="preserve">, </w:t>
      </w:r>
      <w:r w:rsidRPr="00820378">
        <w:rPr>
          <w:rFonts w:ascii="Book Antiqua" w:hAnsi="Book Antiqua" w:cs="Times New Roman"/>
          <w:sz w:val="22"/>
          <w:szCs w:val="22"/>
        </w:rPr>
        <w:t xml:space="preserve">like the use of "et cetera" or the abbreviation "etc." in English. </w:t>
      </w:r>
      <w:r w:rsidR="003F612D" w:rsidRPr="00820378">
        <w:rPr>
          <w:rFonts w:ascii="Book Antiqua" w:hAnsi="Book Antiqua" w:cs="Times New Roman"/>
          <w:sz w:val="22"/>
          <w:szCs w:val="22"/>
        </w:rPr>
        <w:t>Yet</w:t>
      </w:r>
      <w:r w:rsidRPr="00820378">
        <w:rPr>
          <w:rFonts w:ascii="Book Antiqua" w:hAnsi="Book Antiqua" w:cs="Times New Roman"/>
          <w:sz w:val="22"/>
          <w:szCs w:val="22"/>
        </w:rPr>
        <w:t xml:space="preserve">, it is frequently used in Korean to maintain a concise yet comprehensive list. In some respects, it tends more toward </w:t>
      </w:r>
      <w:r w:rsidR="003F612D" w:rsidRPr="00820378">
        <w:rPr>
          <w:rFonts w:ascii="Book Antiqua" w:hAnsi="Book Antiqua" w:cs="Times New Roman"/>
          <w:sz w:val="22"/>
          <w:szCs w:val="22"/>
        </w:rPr>
        <w:t xml:space="preserve">the use of </w:t>
      </w:r>
      <w:r w:rsidRPr="00820378">
        <w:rPr>
          <w:rFonts w:ascii="Book Antiqua" w:hAnsi="Book Antiqua" w:cs="Times New Roman"/>
          <w:sz w:val="22"/>
          <w:szCs w:val="22"/>
        </w:rPr>
        <w:t xml:space="preserve">an abstract set notation within logic and math, which implies an extension or inclusion of elements like those already mentioned. As further illustrated in Table 2, it becomes decisive for teachers to </w:t>
      </w:r>
      <w:proofErr w:type="spellStart"/>
      <w:r w:rsidRPr="00820378">
        <w:rPr>
          <w:rFonts w:ascii="Book Antiqua" w:hAnsi="Book Antiqua" w:cs="Times New Roman"/>
          <w:sz w:val="22"/>
          <w:szCs w:val="22"/>
        </w:rPr>
        <w:t>recognise</w:t>
      </w:r>
      <w:proofErr w:type="spellEnd"/>
      <w:r w:rsidRPr="00820378">
        <w:rPr>
          <w:rFonts w:ascii="Book Antiqua" w:hAnsi="Book Antiqua" w:cs="Times New Roman"/>
          <w:sz w:val="22"/>
          <w:szCs w:val="22"/>
        </w:rPr>
        <w:t xml:space="preserve"> the deep-seated influence of linguistic contexts on a student's reasoning, notably when navigating </w:t>
      </w:r>
      <w:r w:rsidR="00DD3FBE" w:rsidRPr="00820378">
        <w:rPr>
          <w:rFonts w:ascii="Book Antiqua" w:hAnsi="Book Antiqua" w:cs="Times New Roman"/>
          <w:sz w:val="22"/>
          <w:szCs w:val="22"/>
        </w:rPr>
        <w:t>cases</w:t>
      </w:r>
      <w:r w:rsidRPr="00820378">
        <w:rPr>
          <w:rFonts w:ascii="Book Antiqua" w:hAnsi="Book Antiqua" w:cs="Times New Roman"/>
          <w:sz w:val="22"/>
          <w:szCs w:val="22"/>
        </w:rPr>
        <w:t xml:space="preserve"> that showcase expressive agency. </w:t>
      </w:r>
    </w:p>
    <w:p w14:paraId="5E253E8C" w14:textId="77777777" w:rsidR="00820378" w:rsidRPr="00820378" w:rsidRDefault="00820378" w:rsidP="006E1243">
      <w:pPr>
        <w:pStyle w:val="Textbody"/>
        <w:spacing w:after="0" w:line="240" w:lineRule="auto"/>
        <w:ind w:firstLine="709"/>
        <w:jc w:val="both"/>
        <w:rPr>
          <w:rFonts w:ascii="Book Antiqua" w:hAnsi="Book Antiqua" w:cs="Times New Roman"/>
          <w:sz w:val="22"/>
          <w:szCs w:val="22"/>
        </w:rPr>
      </w:pPr>
    </w:p>
    <w:p w14:paraId="6200F2E7" w14:textId="77777777" w:rsidR="00B27937" w:rsidRDefault="00000000" w:rsidP="00842D7C">
      <w:pPr>
        <w:pStyle w:val="Textbody"/>
        <w:spacing w:after="0" w:line="240" w:lineRule="auto"/>
        <w:ind w:firstLine="709"/>
        <w:jc w:val="both"/>
        <w:rPr>
          <w:rFonts w:ascii="Book Antiqua" w:hAnsi="Book Antiqua" w:cs="Times New Roman"/>
          <w:sz w:val="22"/>
          <w:szCs w:val="22"/>
          <w:lang w:val="en-GB"/>
        </w:rPr>
      </w:pPr>
      <w:r w:rsidRPr="00820378">
        <w:rPr>
          <w:rFonts w:ascii="Book Antiqua" w:hAnsi="Book Antiqua" w:cs="Times New Roman"/>
          <w:sz w:val="22"/>
          <w:szCs w:val="22"/>
        </w:rPr>
        <w:t xml:space="preserve">As the linguistic patterns in the writing </w:t>
      </w:r>
      <w:r w:rsidR="00F830A4" w:rsidRPr="00820378">
        <w:rPr>
          <w:rFonts w:ascii="Book Antiqua" w:hAnsi="Book Antiqua" w:cs="Times New Roman"/>
          <w:sz w:val="22"/>
          <w:szCs w:val="22"/>
        </w:rPr>
        <w:t>indicate</w:t>
      </w:r>
      <w:r w:rsidRPr="00820378">
        <w:rPr>
          <w:rFonts w:ascii="Book Antiqua" w:hAnsi="Book Antiqua" w:cs="Times New Roman"/>
          <w:sz w:val="22"/>
          <w:szCs w:val="22"/>
        </w:rPr>
        <w:t xml:space="preserve"> cognitive structures influenced by the student's native </w:t>
      </w:r>
      <w:r w:rsidR="007017F7" w:rsidRPr="00820378">
        <w:rPr>
          <w:rFonts w:ascii="Book Antiqua" w:hAnsi="Book Antiqua" w:cs="Times New Roman"/>
          <w:sz w:val="22"/>
          <w:szCs w:val="22"/>
        </w:rPr>
        <w:t>language</w:t>
      </w:r>
      <w:r w:rsidRPr="00820378">
        <w:rPr>
          <w:rFonts w:ascii="Book Antiqua" w:hAnsi="Book Antiqua" w:cs="Times New Roman"/>
          <w:sz w:val="22"/>
          <w:szCs w:val="22"/>
        </w:rPr>
        <w:t xml:space="preserve">, they reveal the </w:t>
      </w:r>
      <w:r w:rsidR="00531629" w:rsidRPr="00820378">
        <w:rPr>
          <w:rFonts w:ascii="Book Antiqua" w:hAnsi="Book Antiqua" w:cs="Times New Roman"/>
          <w:sz w:val="22"/>
          <w:szCs w:val="22"/>
        </w:rPr>
        <w:t xml:space="preserve">intrinsic </w:t>
      </w:r>
      <w:r w:rsidRPr="00820378">
        <w:rPr>
          <w:rFonts w:ascii="Book Antiqua" w:hAnsi="Book Antiqua" w:cs="Times New Roman"/>
          <w:sz w:val="22"/>
          <w:szCs w:val="22"/>
        </w:rPr>
        <w:t xml:space="preserve">differences in expression and cognition across </w:t>
      </w:r>
      <w:r w:rsidR="007017F7" w:rsidRPr="00820378">
        <w:rPr>
          <w:rFonts w:ascii="Book Antiqua" w:hAnsi="Book Antiqua" w:cs="Times New Roman"/>
          <w:sz w:val="22"/>
          <w:szCs w:val="22"/>
        </w:rPr>
        <w:t>dialects</w:t>
      </w:r>
      <w:r w:rsidRPr="00820378">
        <w:rPr>
          <w:rFonts w:ascii="Book Antiqua" w:hAnsi="Book Antiqua" w:cs="Times New Roman"/>
          <w:sz w:val="22"/>
          <w:szCs w:val="22"/>
        </w:rPr>
        <w:t xml:space="preserve">. </w:t>
      </w:r>
      <w:r w:rsidRPr="00820378">
        <w:rPr>
          <w:rFonts w:ascii="Book Antiqua" w:hAnsi="Book Antiqua" w:cs="Times New Roman" w:hint="eastAsia"/>
          <w:sz w:val="22"/>
          <w:szCs w:val="22"/>
        </w:rPr>
        <w:t xml:space="preserve">By encouraging </w:t>
      </w:r>
      <w:r w:rsidR="00F830A4" w:rsidRPr="00820378">
        <w:rPr>
          <w:rFonts w:ascii="Book Antiqua" w:hAnsi="Book Antiqua" w:cs="Times New Roman"/>
          <w:sz w:val="22"/>
          <w:szCs w:val="22"/>
        </w:rPr>
        <w:t>an investigation of</w:t>
      </w:r>
      <w:r w:rsidRPr="00820378">
        <w:rPr>
          <w:rFonts w:ascii="Book Antiqua" w:hAnsi="Book Antiqua" w:cs="Times New Roman" w:hint="eastAsia"/>
          <w:sz w:val="22"/>
          <w:szCs w:val="22"/>
        </w:rPr>
        <w:t xml:space="preserve"> structure and meaning, teachers can help </w:t>
      </w:r>
      <w:r w:rsidR="00F830A4" w:rsidRPr="00820378">
        <w:rPr>
          <w:rFonts w:ascii="Book Antiqua" w:hAnsi="Book Antiqua" w:cs="Times New Roman"/>
          <w:sz w:val="22"/>
          <w:szCs w:val="22"/>
        </w:rPr>
        <w:t>students</w:t>
      </w:r>
      <w:r w:rsidRPr="00820378">
        <w:rPr>
          <w:rFonts w:ascii="Book Antiqua" w:hAnsi="Book Antiqua" w:cs="Times New Roman" w:hint="eastAsia"/>
          <w:sz w:val="22"/>
          <w:szCs w:val="22"/>
        </w:rPr>
        <w:t xml:space="preserve"> </w:t>
      </w:r>
      <w:r w:rsidR="00DD3FBE" w:rsidRPr="00820378">
        <w:rPr>
          <w:rFonts w:ascii="Book Antiqua" w:hAnsi="Book Antiqua" w:cs="Times New Roman"/>
          <w:sz w:val="22"/>
          <w:szCs w:val="22"/>
        </w:rPr>
        <w:t>sustain</w:t>
      </w:r>
      <w:r w:rsidRPr="00820378">
        <w:rPr>
          <w:rFonts w:ascii="Book Antiqua" w:hAnsi="Book Antiqua" w:cs="Times New Roman" w:hint="eastAsia"/>
          <w:sz w:val="22"/>
          <w:szCs w:val="22"/>
        </w:rPr>
        <w:t xml:space="preserve"> a </w:t>
      </w:r>
      <w:r w:rsidRPr="00820378">
        <w:rPr>
          <w:rFonts w:ascii="Book Antiqua" w:hAnsi="Book Antiqua" w:cs="Times New Roman"/>
          <w:sz w:val="22"/>
          <w:szCs w:val="22"/>
        </w:rPr>
        <w:t>stronger</w:t>
      </w:r>
      <w:r w:rsidRPr="00820378">
        <w:rPr>
          <w:rFonts w:ascii="Book Antiqua" w:hAnsi="Book Antiqua" w:cs="Times New Roman" w:hint="eastAsia"/>
          <w:sz w:val="22"/>
          <w:szCs w:val="22"/>
        </w:rPr>
        <w:t xml:space="preserve"> </w:t>
      </w:r>
      <w:r w:rsidR="00F830A4" w:rsidRPr="00820378">
        <w:rPr>
          <w:rFonts w:ascii="Book Antiqua" w:hAnsi="Book Antiqua" w:cs="Times New Roman"/>
          <w:sz w:val="22"/>
          <w:szCs w:val="22"/>
        </w:rPr>
        <w:t xml:space="preserve">understanding and </w:t>
      </w:r>
      <w:r w:rsidRPr="00820378">
        <w:rPr>
          <w:rFonts w:ascii="Book Antiqua" w:hAnsi="Book Antiqua" w:cs="Times New Roman"/>
          <w:sz w:val="22"/>
          <w:szCs w:val="22"/>
        </w:rPr>
        <w:t xml:space="preserve">interpretation </w:t>
      </w:r>
      <w:r w:rsidRPr="00820378">
        <w:rPr>
          <w:rFonts w:ascii="Book Antiqua" w:hAnsi="Book Antiqua" w:cs="Times New Roman" w:hint="eastAsia"/>
          <w:sz w:val="22"/>
          <w:szCs w:val="22"/>
        </w:rPr>
        <w:t xml:space="preserve">of both. Instruction can </w:t>
      </w:r>
      <w:r w:rsidRPr="00820378">
        <w:rPr>
          <w:rFonts w:ascii="Book Antiqua" w:hAnsi="Book Antiqua" w:cs="Times New Roman"/>
          <w:sz w:val="22"/>
          <w:szCs w:val="22"/>
        </w:rPr>
        <w:t xml:space="preserve">advance the purpose of developing </w:t>
      </w:r>
      <w:r w:rsidRPr="00820378">
        <w:rPr>
          <w:rFonts w:ascii="Book Antiqua" w:hAnsi="Book Antiqua" w:cs="Times New Roman" w:hint="eastAsia"/>
          <w:sz w:val="22"/>
          <w:szCs w:val="22"/>
        </w:rPr>
        <w:t xml:space="preserve">the students' linguistic knowledge while affirming their identity and </w:t>
      </w:r>
      <w:r w:rsidR="00DD3FBE" w:rsidRPr="00820378">
        <w:rPr>
          <w:rFonts w:ascii="Book Antiqua" w:hAnsi="Book Antiqua" w:cs="Times New Roman"/>
          <w:sz w:val="22"/>
          <w:szCs w:val="22"/>
        </w:rPr>
        <w:t>cognition</w:t>
      </w:r>
      <w:r w:rsidRPr="00820378">
        <w:rPr>
          <w:rFonts w:ascii="Book Antiqua" w:hAnsi="Book Antiqua" w:cs="Times New Roman" w:hint="eastAsia"/>
          <w:sz w:val="22"/>
          <w:szCs w:val="22"/>
        </w:rPr>
        <w:t xml:space="preserve">. </w:t>
      </w:r>
      <w:r w:rsidRPr="00820378">
        <w:rPr>
          <w:rFonts w:ascii="Book Antiqua" w:hAnsi="Book Antiqua" w:cs="Times New Roman"/>
          <w:sz w:val="22"/>
          <w:szCs w:val="22"/>
        </w:rPr>
        <w:t>A principled strategy</w:t>
      </w:r>
      <w:r w:rsidRPr="00820378">
        <w:rPr>
          <w:rFonts w:ascii="Book Antiqua" w:hAnsi="Book Antiqua" w:cs="Times New Roman" w:hint="eastAsia"/>
          <w:sz w:val="22"/>
          <w:szCs w:val="22"/>
        </w:rPr>
        <w:t xml:space="preserve"> not only helps students build confidence</w:t>
      </w:r>
      <w:r w:rsidR="00C95400" w:rsidRPr="00820378">
        <w:rPr>
          <w:rFonts w:ascii="Book Antiqua" w:hAnsi="Book Antiqua" w:cs="Times New Roman"/>
          <w:sz w:val="22"/>
          <w:szCs w:val="22"/>
        </w:rPr>
        <w:t>; it</w:t>
      </w:r>
      <w:r w:rsidRPr="00820378">
        <w:rPr>
          <w:rFonts w:ascii="Book Antiqua" w:hAnsi="Book Antiqua" w:cs="Times New Roman" w:hint="eastAsia"/>
          <w:sz w:val="22"/>
          <w:szCs w:val="22"/>
        </w:rPr>
        <w:t xml:space="preserve"> reinforces the idea that their thought or "thinking"</w:t>
      </w:r>
      <w:r w:rsidR="00C95400" w:rsidRPr="00820378">
        <w:rPr>
          <w:rFonts w:ascii="Book Antiqua" w:hAnsi="Book Antiqua" w:cs="Times New Roman"/>
          <w:sz w:val="22"/>
          <w:szCs w:val="22"/>
        </w:rPr>
        <w:t xml:space="preserve"> – </w:t>
      </w:r>
      <w:r w:rsidRPr="00820378">
        <w:rPr>
          <w:rFonts w:ascii="Book Antiqua" w:hAnsi="Book Antiqua" w:cs="Times New Roman" w:hint="eastAsia"/>
          <w:sz w:val="22"/>
          <w:szCs w:val="22"/>
        </w:rPr>
        <w:t xml:space="preserve">their unique way of perceiving and </w:t>
      </w:r>
      <w:r w:rsidR="00C95400" w:rsidRPr="00820378">
        <w:rPr>
          <w:rFonts w:ascii="Book Antiqua" w:hAnsi="Book Antiqua" w:cs="Times New Roman"/>
          <w:sz w:val="22"/>
          <w:szCs w:val="22"/>
        </w:rPr>
        <w:t xml:space="preserve">articulating </w:t>
      </w:r>
      <w:r w:rsidR="00DD3FBE" w:rsidRPr="00820378">
        <w:rPr>
          <w:rFonts w:ascii="Book Antiqua" w:hAnsi="Book Antiqua" w:cs="Times New Roman"/>
          <w:sz w:val="22"/>
          <w:szCs w:val="22"/>
        </w:rPr>
        <w:t>idea</w:t>
      </w:r>
      <w:r w:rsidR="00C95400" w:rsidRPr="00820378">
        <w:rPr>
          <w:rFonts w:ascii="Book Antiqua" w:hAnsi="Book Antiqua" w:cs="Times New Roman"/>
          <w:sz w:val="22"/>
          <w:szCs w:val="22"/>
        </w:rPr>
        <w:t xml:space="preserve">s – </w:t>
      </w:r>
      <w:r w:rsidRPr="00820378">
        <w:rPr>
          <w:rFonts w:ascii="Book Antiqua" w:hAnsi="Book Antiqua" w:cs="Times New Roman" w:hint="eastAsia"/>
          <w:sz w:val="22"/>
          <w:szCs w:val="22"/>
        </w:rPr>
        <w:t xml:space="preserve">is not </w:t>
      </w:r>
      <w:r w:rsidR="00C95400" w:rsidRPr="00820378">
        <w:rPr>
          <w:rFonts w:ascii="Book Antiqua" w:hAnsi="Book Antiqua" w:cs="Times New Roman"/>
          <w:sz w:val="22"/>
          <w:szCs w:val="22"/>
        </w:rPr>
        <w:t>“</w:t>
      </w:r>
      <w:r w:rsidRPr="00820378">
        <w:rPr>
          <w:rFonts w:ascii="Book Antiqua" w:hAnsi="Book Antiqua" w:cs="Times New Roman" w:hint="eastAsia"/>
          <w:sz w:val="22"/>
          <w:szCs w:val="22"/>
        </w:rPr>
        <w:t>wrong</w:t>
      </w:r>
      <w:r w:rsidR="00C95400" w:rsidRPr="00820378">
        <w:rPr>
          <w:rFonts w:ascii="Book Antiqua" w:hAnsi="Book Antiqua" w:cs="Times New Roman"/>
          <w:sz w:val="22"/>
          <w:szCs w:val="22"/>
        </w:rPr>
        <w:t xml:space="preserve">” </w:t>
      </w:r>
      <w:r w:rsidRPr="00820378">
        <w:rPr>
          <w:rFonts w:ascii="Book Antiqua" w:hAnsi="Book Antiqua" w:cs="Times New Roman" w:hint="eastAsia"/>
          <w:sz w:val="22"/>
          <w:szCs w:val="22"/>
        </w:rPr>
        <w:t xml:space="preserve">but simply </w:t>
      </w:r>
      <w:r w:rsidRPr="00820378">
        <w:rPr>
          <w:rFonts w:ascii="Book Antiqua" w:hAnsi="Book Antiqua" w:cs="Times New Roman"/>
          <w:sz w:val="22"/>
          <w:szCs w:val="22"/>
        </w:rPr>
        <w:t xml:space="preserve">varies from that of standard English </w:t>
      </w:r>
      <w:r w:rsidRPr="00820378">
        <w:rPr>
          <w:rFonts w:ascii="Book Antiqua" w:hAnsi="Book Antiqua" w:cs="Times New Roman" w:hint="eastAsia"/>
          <w:sz w:val="22"/>
          <w:szCs w:val="22"/>
        </w:rPr>
        <w:t xml:space="preserve">(Shafran, 2019; </w:t>
      </w:r>
      <w:proofErr w:type="spellStart"/>
      <w:r w:rsidRPr="00820378">
        <w:rPr>
          <w:rFonts w:ascii="Book Antiqua" w:hAnsi="Book Antiqua" w:cs="Times New Roman" w:hint="eastAsia"/>
          <w:sz w:val="22"/>
          <w:szCs w:val="22"/>
        </w:rPr>
        <w:t>Alkhudiry</w:t>
      </w:r>
      <w:proofErr w:type="spellEnd"/>
      <w:r w:rsidRPr="00820378">
        <w:rPr>
          <w:rFonts w:ascii="Book Antiqua" w:hAnsi="Book Antiqua" w:cs="Times New Roman" w:hint="eastAsia"/>
          <w:sz w:val="22"/>
          <w:szCs w:val="22"/>
        </w:rPr>
        <w:t xml:space="preserve">, 2020; Groff et al., 2023). Thus, educators </w:t>
      </w:r>
      <w:r w:rsidRPr="00820378">
        <w:rPr>
          <w:rFonts w:ascii="Book Antiqua" w:hAnsi="Book Antiqua" w:cs="Times New Roman"/>
          <w:sz w:val="22"/>
          <w:szCs w:val="22"/>
        </w:rPr>
        <w:t xml:space="preserve">bear </w:t>
      </w:r>
      <w:r w:rsidRPr="00820378">
        <w:rPr>
          <w:rFonts w:ascii="Book Antiqua" w:hAnsi="Book Antiqua" w:cs="Times New Roman" w:hint="eastAsia"/>
          <w:sz w:val="22"/>
          <w:szCs w:val="22"/>
        </w:rPr>
        <w:t xml:space="preserve">the responsibility to provide instruction that ensures interventions </w:t>
      </w:r>
      <w:r w:rsidR="00A34A24" w:rsidRPr="00820378">
        <w:rPr>
          <w:rFonts w:ascii="Book Antiqua" w:hAnsi="Book Antiqua" w:cs="Times New Roman"/>
          <w:sz w:val="22"/>
          <w:szCs w:val="22"/>
        </w:rPr>
        <w:t>cultivate</w:t>
      </w:r>
      <w:r w:rsidRPr="00820378">
        <w:rPr>
          <w:rFonts w:ascii="Book Antiqua" w:hAnsi="Book Antiqua" w:cs="Times New Roman" w:hint="eastAsia"/>
          <w:sz w:val="22"/>
          <w:szCs w:val="22"/>
        </w:rPr>
        <w:t xml:space="preserve"> self-expression. Asking rather than telling is key, and </w:t>
      </w:r>
      <w:r w:rsidRPr="00820378">
        <w:rPr>
          <w:rFonts w:ascii="Book Antiqua" w:hAnsi="Book Antiqua" w:cs="Times New Roman" w:hint="eastAsia"/>
          <w:sz w:val="22"/>
          <w:szCs w:val="22"/>
        </w:rPr>
        <w:lastRenderedPageBreak/>
        <w:t xml:space="preserve">teachers need to encourage a culture of humble inquiry. </w:t>
      </w:r>
      <w:r w:rsidR="007017F7" w:rsidRPr="00820378">
        <w:rPr>
          <w:rFonts w:ascii="Book Antiqua" w:hAnsi="Book Antiqua" w:cs="Times New Roman"/>
          <w:sz w:val="22"/>
          <w:szCs w:val="22"/>
          <w:lang w:val="en-GB"/>
        </w:rPr>
        <w:t>Appropriate</w:t>
      </w:r>
      <w:r w:rsidR="00DD3FBE" w:rsidRPr="00820378">
        <w:rPr>
          <w:rFonts w:ascii="Book Antiqua" w:hAnsi="Book Antiqua" w:cs="Times New Roman"/>
          <w:sz w:val="22"/>
          <w:szCs w:val="22"/>
          <w:lang w:val="en-GB"/>
        </w:rPr>
        <w:t xml:space="preserve"> support helps students internalise </w:t>
      </w:r>
      <w:r w:rsidR="00C95400" w:rsidRPr="00820378">
        <w:rPr>
          <w:rFonts w:ascii="Book Antiqua" w:hAnsi="Book Antiqua" w:cs="Times New Roman"/>
          <w:sz w:val="22"/>
          <w:szCs w:val="22"/>
          <w:lang w:val="en-GB"/>
        </w:rPr>
        <w:t>conventio</w:t>
      </w:r>
      <w:r w:rsidR="00680363" w:rsidRPr="00820378">
        <w:rPr>
          <w:rFonts w:ascii="Book Antiqua" w:hAnsi="Book Antiqua" w:cs="Times New Roman"/>
          <w:sz w:val="22"/>
          <w:szCs w:val="22"/>
          <w:lang w:val="en-GB"/>
        </w:rPr>
        <w:t>ns</w:t>
      </w:r>
      <w:r w:rsidR="00DD3FBE" w:rsidRPr="00820378">
        <w:rPr>
          <w:rFonts w:ascii="Book Antiqua" w:hAnsi="Book Antiqua" w:cs="Times New Roman"/>
          <w:sz w:val="22"/>
          <w:szCs w:val="22"/>
          <w:lang w:val="en-GB"/>
        </w:rPr>
        <w:t xml:space="preserve"> </w:t>
      </w:r>
      <w:r w:rsidR="00A34A24" w:rsidRPr="00820378">
        <w:rPr>
          <w:rFonts w:ascii="Book Antiqua" w:hAnsi="Book Antiqua" w:cs="Times New Roman"/>
          <w:sz w:val="22"/>
          <w:szCs w:val="22"/>
          <w:lang w:val="en-GB"/>
        </w:rPr>
        <w:t xml:space="preserve">and norms </w:t>
      </w:r>
      <w:r w:rsidR="00DD3FBE" w:rsidRPr="00820378">
        <w:rPr>
          <w:rFonts w:ascii="Book Antiqua" w:hAnsi="Book Antiqua" w:cs="Times New Roman"/>
          <w:sz w:val="22"/>
          <w:szCs w:val="22"/>
          <w:lang w:val="en-GB"/>
        </w:rPr>
        <w:t xml:space="preserve">while </w:t>
      </w:r>
      <w:r w:rsidR="007017F7" w:rsidRPr="00820378">
        <w:rPr>
          <w:rFonts w:ascii="Book Antiqua" w:hAnsi="Book Antiqua" w:cs="Times New Roman"/>
          <w:sz w:val="22"/>
          <w:szCs w:val="22"/>
          <w:lang w:val="en-GB"/>
        </w:rPr>
        <w:t>humanising</w:t>
      </w:r>
      <w:r w:rsidR="00DD3FBE" w:rsidRPr="00820378">
        <w:rPr>
          <w:rFonts w:ascii="Book Antiqua" w:hAnsi="Book Antiqua" w:cs="Times New Roman"/>
          <w:sz w:val="22"/>
          <w:szCs w:val="22"/>
          <w:lang w:val="en-GB"/>
        </w:rPr>
        <w:t xml:space="preserve"> the</w:t>
      </w:r>
      <w:r w:rsidR="00531629" w:rsidRPr="00820378">
        <w:rPr>
          <w:rFonts w:ascii="Book Antiqua" w:hAnsi="Book Antiqua" w:cs="Times New Roman"/>
          <w:sz w:val="22"/>
          <w:szCs w:val="22"/>
          <w:lang w:val="en-GB"/>
        </w:rPr>
        <w:t xml:space="preserve"> clarity of their</w:t>
      </w:r>
      <w:r w:rsidR="00DD3FBE" w:rsidRPr="00820378">
        <w:rPr>
          <w:rFonts w:ascii="Book Antiqua" w:hAnsi="Book Antiqua" w:cs="Times New Roman"/>
          <w:sz w:val="22"/>
          <w:szCs w:val="22"/>
          <w:lang w:val="en-GB"/>
        </w:rPr>
        <w:t xml:space="preserve"> expressiveness.</w:t>
      </w:r>
    </w:p>
    <w:p w14:paraId="2C542401" w14:textId="77777777" w:rsidR="00820378" w:rsidRPr="00820378" w:rsidRDefault="00820378" w:rsidP="00842D7C">
      <w:pPr>
        <w:pStyle w:val="Textbody"/>
        <w:spacing w:after="0" w:line="240" w:lineRule="auto"/>
        <w:ind w:firstLine="709"/>
        <w:jc w:val="both"/>
        <w:rPr>
          <w:rFonts w:ascii="Book Antiqua" w:hAnsi="Book Antiqua" w:cs="Times New Roman"/>
          <w:sz w:val="22"/>
          <w:szCs w:val="22"/>
        </w:rPr>
      </w:pPr>
    </w:p>
    <w:p w14:paraId="24BFA895" w14:textId="77777777" w:rsidR="00820378" w:rsidRDefault="00000000" w:rsidP="00015A9E">
      <w:pPr>
        <w:pStyle w:val="Textbody"/>
        <w:spacing w:after="0" w:line="240" w:lineRule="auto"/>
        <w:ind w:firstLine="709"/>
        <w:jc w:val="both"/>
        <w:rPr>
          <w:rFonts w:ascii="Book Antiqua" w:hAnsi="Book Antiqua" w:cs="Times New Roman"/>
          <w:sz w:val="22"/>
          <w:szCs w:val="22"/>
        </w:rPr>
      </w:pPr>
      <w:r w:rsidRPr="00820378">
        <w:rPr>
          <w:rFonts w:ascii="Book Antiqua" w:hAnsi="Book Antiqua" w:cs="Times New Roman"/>
          <w:sz w:val="22"/>
          <w:szCs w:val="22"/>
        </w:rPr>
        <w:t>Educators</w:t>
      </w:r>
      <w:r w:rsidRPr="00820378">
        <w:rPr>
          <w:rFonts w:ascii="Book Antiqua" w:hAnsi="Book Antiqua" w:cs="Times New Roman" w:hint="eastAsia"/>
          <w:sz w:val="22"/>
          <w:szCs w:val="22"/>
        </w:rPr>
        <w:t xml:space="preserve"> should embrace a</w:t>
      </w:r>
      <w:r w:rsidRPr="00820378">
        <w:rPr>
          <w:rFonts w:ascii="Book Antiqua" w:hAnsi="Book Antiqua" w:cs="Times New Roman"/>
          <w:sz w:val="22"/>
          <w:szCs w:val="22"/>
        </w:rPr>
        <w:t xml:space="preserve"> teaching style </w:t>
      </w:r>
      <w:r w:rsidRPr="00820378">
        <w:rPr>
          <w:rFonts w:ascii="Book Antiqua" w:hAnsi="Book Antiqua" w:cs="Times New Roman" w:hint="eastAsia"/>
          <w:sz w:val="22"/>
          <w:szCs w:val="22"/>
        </w:rPr>
        <w:t xml:space="preserve">that is open, understanding, and aimed at guiding students without compromising </w:t>
      </w:r>
      <w:r w:rsidRPr="00820378">
        <w:rPr>
          <w:rFonts w:ascii="Book Antiqua" w:hAnsi="Book Antiqua" w:cs="Times New Roman"/>
          <w:sz w:val="22"/>
          <w:szCs w:val="22"/>
        </w:rPr>
        <w:t xml:space="preserve">who they are </w:t>
      </w:r>
      <w:r w:rsidRPr="00820378">
        <w:rPr>
          <w:rFonts w:ascii="Book Antiqua" w:hAnsi="Book Antiqua" w:cs="Times New Roman" w:hint="eastAsia"/>
          <w:sz w:val="22"/>
          <w:szCs w:val="22"/>
        </w:rPr>
        <w:t xml:space="preserve">(Cotton &amp; </w:t>
      </w:r>
      <w:proofErr w:type="spellStart"/>
      <w:r w:rsidRPr="00820378">
        <w:rPr>
          <w:rFonts w:ascii="Book Antiqua" w:hAnsi="Book Antiqua" w:cs="Times New Roman" w:hint="eastAsia"/>
          <w:sz w:val="22"/>
          <w:szCs w:val="22"/>
        </w:rPr>
        <w:t>Wikelund</w:t>
      </w:r>
      <w:proofErr w:type="spellEnd"/>
      <w:r w:rsidRPr="00820378">
        <w:rPr>
          <w:rFonts w:ascii="Book Antiqua" w:hAnsi="Book Antiqua" w:cs="Times New Roman" w:hint="eastAsia"/>
          <w:sz w:val="22"/>
          <w:szCs w:val="22"/>
        </w:rPr>
        <w:t>, 1989; Gupta, 2023; Ullman</w:t>
      </w:r>
      <w:r w:rsidR="00713C87" w:rsidRPr="00820378">
        <w:rPr>
          <w:rFonts w:ascii="Book Antiqua" w:hAnsi="Book Antiqua" w:cs="Times New Roman"/>
          <w:sz w:val="22"/>
          <w:szCs w:val="22"/>
        </w:rPr>
        <w:t>n</w:t>
      </w:r>
      <w:r w:rsidRPr="00820378">
        <w:rPr>
          <w:rFonts w:ascii="Book Antiqua" w:hAnsi="Book Antiqua" w:cs="Times New Roman" w:hint="eastAsia"/>
          <w:sz w:val="22"/>
          <w:szCs w:val="22"/>
        </w:rPr>
        <w:t xml:space="preserve">, 2023). </w:t>
      </w:r>
      <w:r w:rsidR="00531629" w:rsidRPr="00820378">
        <w:rPr>
          <w:rFonts w:ascii="Book Antiqua" w:hAnsi="Book Antiqua" w:cs="Times New Roman"/>
          <w:sz w:val="22"/>
          <w:szCs w:val="22"/>
        </w:rPr>
        <w:t>Mindfulness</w:t>
      </w:r>
      <w:r w:rsidRPr="00820378">
        <w:rPr>
          <w:rFonts w:ascii="Book Antiqua" w:hAnsi="Book Antiqua" w:cs="Times New Roman" w:hint="eastAsia"/>
          <w:sz w:val="22"/>
          <w:szCs w:val="22"/>
        </w:rPr>
        <w:t xml:space="preserve"> and inclusion of </w:t>
      </w:r>
      <w:r w:rsidR="0010123D" w:rsidRPr="00820378">
        <w:rPr>
          <w:rFonts w:ascii="Book Antiqua" w:hAnsi="Book Antiqua" w:cs="Times New Roman"/>
          <w:sz w:val="22"/>
          <w:szCs w:val="22"/>
        </w:rPr>
        <w:t xml:space="preserve">diverse </w:t>
      </w:r>
      <w:r w:rsidRPr="00820378">
        <w:rPr>
          <w:rFonts w:ascii="Book Antiqua" w:hAnsi="Book Antiqua" w:cs="Times New Roman"/>
          <w:sz w:val="22"/>
          <w:szCs w:val="22"/>
        </w:rPr>
        <w:t>language</w:t>
      </w:r>
      <w:r w:rsidRPr="00820378">
        <w:rPr>
          <w:rFonts w:ascii="Book Antiqua" w:hAnsi="Book Antiqua" w:cs="Times New Roman" w:hint="eastAsia"/>
          <w:sz w:val="22"/>
          <w:szCs w:val="22"/>
        </w:rPr>
        <w:t xml:space="preserve"> patterns </w:t>
      </w:r>
      <w:r w:rsidR="007017F7" w:rsidRPr="00820378">
        <w:rPr>
          <w:rFonts w:ascii="Book Antiqua" w:hAnsi="Book Antiqua" w:cs="Times New Roman"/>
          <w:sz w:val="22"/>
          <w:szCs w:val="22"/>
        </w:rPr>
        <w:t>defend</w:t>
      </w:r>
      <w:r w:rsidRPr="00820378">
        <w:rPr>
          <w:rFonts w:ascii="Book Antiqua" w:hAnsi="Book Antiqua" w:cs="Times New Roman" w:hint="eastAsia"/>
          <w:sz w:val="22"/>
          <w:szCs w:val="22"/>
        </w:rPr>
        <w:t xml:space="preserve"> the students</w:t>
      </w:r>
      <w:r w:rsidR="00015A9E" w:rsidRPr="00820378">
        <w:rPr>
          <w:rFonts w:ascii="Book Antiqua" w:hAnsi="Book Antiqua" w:cs="Times New Roman"/>
          <w:sz w:val="22"/>
          <w:szCs w:val="22"/>
        </w:rPr>
        <w:t>’</w:t>
      </w:r>
      <w:r w:rsidRPr="00820378">
        <w:rPr>
          <w:rFonts w:ascii="Book Antiqua" w:hAnsi="Book Antiqua" w:cs="Times New Roman" w:hint="eastAsia"/>
          <w:sz w:val="22"/>
          <w:szCs w:val="22"/>
        </w:rPr>
        <w:t xml:space="preserve"> </w:t>
      </w:r>
      <w:r w:rsidRPr="00820378">
        <w:rPr>
          <w:rFonts w:ascii="Book Antiqua" w:hAnsi="Book Antiqua" w:cs="Times New Roman"/>
          <w:sz w:val="22"/>
          <w:szCs w:val="22"/>
        </w:rPr>
        <w:t>intended meaning</w:t>
      </w:r>
      <w:r w:rsidRPr="00820378">
        <w:rPr>
          <w:rFonts w:ascii="Book Antiqua" w:hAnsi="Book Antiqua" w:cs="Times New Roman" w:hint="eastAsia"/>
          <w:sz w:val="22"/>
          <w:szCs w:val="22"/>
        </w:rPr>
        <w:t>. Instead of rectifying so-called</w:t>
      </w:r>
      <w:r w:rsidR="00531629" w:rsidRPr="00820378">
        <w:rPr>
          <w:rFonts w:ascii="Book Antiqua" w:hAnsi="Book Antiqua" w:cs="Times New Roman"/>
          <w:sz w:val="22"/>
          <w:szCs w:val="22"/>
        </w:rPr>
        <w:t xml:space="preserve"> “</w:t>
      </w:r>
      <w:r w:rsidRPr="00820378">
        <w:rPr>
          <w:rFonts w:ascii="Book Antiqua" w:hAnsi="Book Antiqua" w:cs="Times New Roman" w:hint="eastAsia"/>
          <w:sz w:val="22"/>
          <w:szCs w:val="22"/>
        </w:rPr>
        <w:t>errors,</w:t>
      </w:r>
      <w:r w:rsidR="00531629" w:rsidRPr="00820378">
        <w:rPr>
          <w:rFonts w:ascii="Book Antiqua" w:hAnsi="Book Antiqua" w:cs="Times New Roman"/>
          <w:sz w:val="22"/>
          <w:szCs w:val="22"/>
        </w:rPr>
        <w:t>”</w:t>
      </w:r>
      <w:r w:rsidRPr="00820378">
        <w:rPr>
          <w:rFonts w:ascii="Book Antiqua" w:hAnsi="Book Antiqua" w:cs="Times New Roman" w:hint="eastAsia"/>
          <w:sz w:val="22"/>
          <w:szCs w:val="22"/>
        </w:rPr>
        <w:t xml:space="preserve"> </w:t>
      </w:r>
      <w:r w:rsidRPr="00820378">
        <w:rPr>
          <w:rFonts w:ascii="Book Antiqua" w:hAnsi="Book Antiqua" w:cs="Times New Roman"/>
          <w:sz w:val="22"/>
          <w:szCs w:val="22"/>
        </w:rPr>
        <w:t>instructors</w:t>
      </w:r>
      <w:r w:rsidRPr="00820378">
        <w:rPr>
          <w:rFonts w:ascii="Book Antiqua" w:hAnsi="Book Antiqua" w:cs="Times New Roman" w:hint="eastAsia"/>
          <w:sz w:val="22"/>
          <w:szCs w:val="22"/>
        </w:rPr>
        <w:t xml:space="preserve"> employ strategies that </w:t>
      </w:r>
      <w:r w:rsidR="00531629" w:rsidRPr="00820378">
        <w:rPr>
          <w:rFonts w:ascii="Book Antiqua" w:hAnsi="Book Antiqua" w:cs="Times New Roman"/>
          <w:sz w:val="22"/>
          <w:szCs w:val="22"/>
        </w:rPr>
        <w:t>accommodate</w:t>
      </w:r>
      <w:r w:rsidRPr="00820378">
        <w:rPr>
          <w:rFonts w:ascii="Book Antiqua" w:hAnsi="Book Antiqua" w:cs="Times New Roman" w:hint="eastAsia"/>
          <w:sz w:val="22"/>
          <w:szCs w:val="22"/>
        </w:rPr>
        <w:t xml:space="preserve"> </w:t>
      </w:r>
      <w:r w:rsidR="007017F7" w:rsidRPr="00820378">
        <w:rPr>
          <w:rFonts w:ascii="Book Antiqua" w:hAnsi="Book Antiqua" w:cs="Times New Roman"/>
          <w:sz w:val="22"/>
          <w:szCs w:val="22"/>
        </w:rPr>
        <w:t>linguistic</w:t>
      </w:r>
      <w:r w:rsidR="00A34A24" w:rsidRPr="00820378">
        <w:rPr>
          <w:rFonts w:ascii="Book Antiqua" w:hAnsi="Book Antiqua" w:cs="Times New Roman"/>
          <w:sz w:val="22"/>
          <w:szCs w:val="22"/>
        </w:rPr>
        <w:t xml:space="preserve"> schema</w:t>
      </w:r>
      <w:r w:rsidR="007017F7" w:rsidRPr="00820378">
        <w:rPr>
          <w:rFonts w:ascii="Book Antiqua" w:hAnsi="Book Antiqua" w:cs="Times New Roman"/>
          <w:sz w:val="22"/>
          <w:szCs w:val="22"/>
        </w:rPr>
        <w:t xml:space="preserve"> and mental</w:t>
      </w:r>
      <w:r w:rsidRPr="00820378">
        <w:rPr>
          <w:rFonts w:ascii="Book Antiqua" w:hAnsi="Book Antiqua" w:cs="Times New Roman" w:hint="eastAsia"/>
          <w:sz w:val="22"/>
          <w:szCs w:val="22"/>
        </w:rPr>
        <w:t xml:space="preserve"> </w:t>
      </w:r>
      <w:r w:rsidR="00A34A24" w:rsidRPr="00820378">
        <w:rPr>
          <w:rFonts w:ascii="Book Antiqua" w:hAnsi="Book Antiqua" w:cs="Times New Roman"/>
          <w:sz w:val="22"/>
          <w:szCs w:val="22"/>
        </w:rPr>
        <w:t>models</w:t>
      </w:r>
      <w:r w:rsidRPr="00820378">
        <w:rPr>
          <w:rFonts w:ascii="Book Antiqua" w:hAnsi="Book Antiqua" w:cs="Times New Roman" w:hint="eastAsia"/>
          <w:sz w:val="22"/>
          <w:szCs w:val="22"/>
        </w:rPr>
        <w:t xml:space="preserve"> </w:t>
      </w:r>
      <w:r w:rsidR="007017F7" w:rsidRPr="00820378">
        <w:rPr>
          <w:rFonts w:ascii="Book Antiqua" w:hAnsi="Book Antiqua" w:cs="Times New Roman"/>
          <w:sz w:val="22"/>
          <w:szCs w:val="22"/>
        </w:rPr>
        <w:t>wh</w:t>
      </w:r>
      <w:r w:rsidR="0010123D" w:rsidRPr="00820378">
        <w:rPr>
          <w:rFonts w:ascii="Book Antiqua" w:hAnsi="Book Antiqua" w:cs="Times New Roman"/>
          <w:sz w:val="22"/>
          <w:szCs w:val="22"/>
        </w:rPr>
        <w:t>ile helping students</w:t>
      </w:r>
      <w:r w:rsidRPr="00820378">
        <w:rPr>
          <w:rFonts w:ascii="Book Antiqua" w:hAnsi="Book Antiqua" w:cs="Times New Roman" w:hint="eastAsia"/>
          <w:sz w:val="22"/>
          <w:szCs w:val="22"/>
        </w:rPr>
        <w:t xml:space="preserve"> </w:t>
      </w:r>
      <w:r w:rsidR="007017F7" w:rsidRPr="00820378">
        <w:rPr>
          <w:rFonts w:ascii="Book Antiqua" w:hAnsi="Book Antiqua" w:cs="Times New Roman"/>
          <w:sz w:val="22"/>
          <w:szCs w:val="22"/>
        </w:rPr>
        <w:t>navigat</w:t>
      </w:r>
      <w:r w:rsidR="0010123D" w:rsidRPr="00820378">
        <w:rPr>
          <w:rFonts w:ascii="Book Antiqua" w:hAnsi="Book Antiqua" w:cs="Times New Roman"/>
          <w:sz w:val="22"/>
          <w:szCs w:val="22"/>
        </w:rPr>
        <w:t>e</w:t>
      </w:r>
      <w:r w:rsidRPr="00820378">
        <w:rPr>
          <w:rFonts w:ascii="Book Antiqua" w:hAnsi="Book Antiqua" w:cs="Times New Roman" w:hint="eastAsia"/>
          <w:sz w:val="22"/>
          <w:szCs w:val="22"/>
        </w:rPr>
        <w:t xml:space="preserve"> the </w:t>
      </w:r>
      <w:r w:rsidR="007017F7" w:rsidRPr="00820378">
        <w:rPr>
          <w:rFonts w:ascii="Book Antiqua" w:hAnsi="Book Antiqua" w:cs="Times New Roman"/>
          <w:sz w:val="22"/>
          <w:szCs w:val="22"/>
        </w:rPr>
        <w:t>differentiation</w:t>
      </w:r>
      <w:r w:rsidRPr="00820378">
        <w:rPr>
          <w:rFonts w:ascii="Book Antiqua" w:hAnsi="Book Antiqua" w:cs="Times New Roman" w:hint="eastAsia"/>
          <w:sz w:val="22"/>
          <w:szCs w:val="22"/>
        </w:rPr>
        <w:t xml:space="preserve"> between their </w:t>
      </w:r>
      <w:r w:rsidRPr="00820378">
        <w:rPr>
          <w:rFonts w:ascii="Book Antiqua" w:hAnsi="Book Antiqua" w:cs="Times New Roman"/>
          <w:sz w:val="22"/>
          <w:szCs w:val="22"/>
        </w:rPr>
        <w:t>thinking</w:t>
      </w:r>
      <w:r w:rsidRPr="00820378">
        <w:rPr>
          <w:rFonts w:ascii="Book Antiqua" w:hAnsi="Book Antiqua" w:cs="Times New Roman" w:hint="eastAsia"/>
          <w:sz w:val="22"/>
          <w:szCs w:val="22"/>
        </w:rPr>
        <w:t xml:space="preserve"> and </w:t>
      </w:r>
      <w:r w:rsidR="007017F7" w:rsidRPr="00820378">
        <w:rPr>
          <w:rFonts w:ascii="Book Antiqua" w:hAnsi="Book Antiqua" w:cs="Times New Roman"/>
          <w:sz w:val="22"/>
          <w:szCs w:val="22"/>
        </w:rPr>
        <w:t>that of others</w:t>
      </w:r>
      <w:r w:rsidRPr="00820378">
        <w:rPr>
          <w:rFonts w:ascii="Book Antiqua" w:hAnsi="Book Antiqua" w:cs="Times New Roman" w:hint="eastAsia"/>
          <w:sz w:val="22"/>
          <w:szCs w:val="22"/>
        </w:rPr>
        <w:t xml:space="preserve">. </w:t>
      </w:r>
      <w:r w:rsidR="0010123D" w:rsidRPr="00820378">
        <w:rPr>
          <w:rFonts w:ascii="Book Antiqua" w:hAnsi="Book Antiqua" w:cs="Times New Roman"/>
          <w:sz w:val="22"/>
          <w:szCs w:val="22"/>
        </w:rPr>
        <w:t>Tolerance for</w:t>
      </w:r>
      <w:r w:rsidRPr="00820378">
        <w:rPr>
          <w:rFonts w:ascii="Book Antiqua" w:hAnsi="Book Antiqua" w:cs="Times New Roman" w:hint="eastAsia"/>
          <w:sz w:val="22"/>
          <w:szCs w:val="22"/>
        </w:rPr>
        <w:t xml:space="preserve"> </w:t>
      </w:r>
      <w:r w:rsidR="0010123D" w:rsidRPr="00820378">
        <w:rPr>
          <w:rFonts w:ascii="Book Antiqua" w:hAnsi="Book Antiqua" w:cs="Times New Roman"/>
          <w:sz w:val="22"/>
          <w:szCs w:val="22"/>
        </w:rPr>
        <w:t xml:space="preserve">otherness </w:t>
      </w:r>
      <w:r w:rsidRPr="00820378">
        <w:rPr>
          <w:rFonts w:ascii="Book Antiqua" w:hAnsi="Book Antiqua" w:cs="Times New Roman" w:hint="eastAsia"/>
          <w:sz w:val="22"/>
          <w:szCs w:val="22"/>
        </w:rPr>
        <w:t xml:space="preserve">allows for a supportive environment that bolsters each student's </w:t>
      </w:r>
      <w:r w:rsidR="00A34A24" w:rsidRPr="00820378">
        <w:rPr>
          <w:rFonts w:ascii="Book Antiqua" w:hAnsi="Book Antiqua" w:cs="Times New Roman"/>
          <w:sz w:val="22"/>
          <w:szCs w:val="22"/>
        </w:rPr>
        <w:t>progress</w:t>
      </w:r>
      <w:r w:rsidRPr="00820378">
        <w:rPr>
          <w:rFonts w:ascii="Book Antiqua" w:hAnsi="Book Antiqua" w:cs="Times New Roman" w:hint="eastAsia"/>
          <w:sz w:val="22"/>
          <w:szCs w:val="22"/>
        </w:rPr>
        <w:t xml:space="preserve"> while respecting </w:t>
      </w:r>
      <w:r w:rsidR="00015A9E" w:rsidRPr="00820378">
        <w:rPr>
          <w:rFonts w:ascii="Book Antiqua" w:hAnsi="Book Antiqua" w:cs="Times New Roman"/>
          <w:sz w:val="22"/>
          <w:szCs w:val="22"/>
        </w:rPr>
        <w:t>his</w:t>
      </w:r>
      <w:r w:rsidRPr="00820378">
        <w:rPr>
          <w:rFonts w:ascii="Book Antiqua" w:hAnsi="Book Antiqua" w:cs="Times New Roman" w:hint="eastAsia"/>
          <w:sz w:val="22"/>
          <w:szCs w:val="22"/>
        </w:rPr>
        <w:t xml:space="preserve"> cognitive processes (Rodriguez &amp; Morrison, 2019; Coleman et al., 2022). Ultimately, this pedagogical stance </w:t>
      </w:r>
      <w:r w:rsidR="00531629" w:rsidRPr="00820378">
        <w:rPr>
          <w:rFonts w:ascii="Book Antiqua" w:hAnsi="Book Antiqua" w:cs="Times New Roman"/>
          <w:sz w:val="22"/>
          <w:szCs w:val="22"/>
        </w:rPr>
        <w:t>leads</w:t>
      </w:r>
      <w:r w:rsidRPr="00820378">
        <w:rPr>
          <w:rFonts w:ascii="Book Antiqua" w:hAnsi="Book Antiqua" w:cs="Times New Roman"/>
          <w:sz w:val="22"/>
          <w:szCs w:val="22"/>
        </w:rPr>
        <w:t xml:space="preserve"> to </w:t>
      </w:r>
      <w:r w:rsidRPr="00820378">
        <w:rPr>
          <w:rFonts w:ascii="Book Antiqua" w:hAnsi="Book Antiqua" w:cs="Times New Roman" w:hint="eastAsia"/>
          <w:sz w:val="22"/>
          <w:szCs w:val="22"/>
        </w:rPr>
        <w:t xml:space="preserve">a holistic </w:t>
      </w:r>
      <w:r w:rsidRPr="00820378">
        <w:rPr>
          <w:rFonts w:ascii="Book Antiqua" w:hAnsi="Book Antiqua" w:cs="Times New Roman"/>
          <w:sz w:val="22"/>
          <w:szCs w:val="22"/>
        </w:rPr>
        <w:t>practice</w:t>
      </w:r>
      <w:r w:rsidRPr="00820378">
        <w:rPr>
          <w:rFonts w:ascii="Book Antiqua" w:hAnsi="Book Antiqua" w:cs="Times New Roman" w:hint="eastAsia"/>
          <w:sz w:val="22"/>
          <w:szCs w:val="22"/>
        </w:rPr>
        <w:t xml:space="preserve"> </w:t>
      </w:r>
      <w:r w:rsidRPr="00820378">
        <w:rPr>
          <w:rFonts w:ascii="Book Antiqua" w:hAnsi="Book Antiqua" w:cs="Times New Roman"/>
          <w:sz w:val="22"/>
          <w:szCs w:val="22"/>
        </w:rPr>
        <w:t>which</w:t>
      </w:r>
      <w:r w:rsidRPr="00820378">
        <w:rPr>
          <w:rFonts w:ascii="Book Antiqua" w:hAnsi="Book Antiqua" w:cs="Times New Roman" w:hint="eastAsia"/>
          <w:sz w:val="22"/>
          <w:szCs w:val="22"/>
        </w:rPr>
        <w:t xml:space="preserve"> values the integrity of </w:t>
      </w:r>
      <w:r w:rsidR="0010123D" w:rsidRPr="00820378">
        <w:rPr>
          <w:rFonts w:ascii="Book Antiqua" w:hAnsi="Book Antiqua" w:cs="Times New Roman"/>
          <w:sz w:val="22"/>
          <w:szCs w:val="22"/>
        </w:rPr>
        <w:t>a student’s</w:t>
      </w:r>
      <w:r w:rsidRPr="00820378">
        <w:rPr>
          <w:rFonts w:ascii="Book Antiqua" w:hAnsi="Book Antiqua" w:cs="Times New Roman" w:hint="eastAsia"/>
          <w:sz w:val="22"/>
          <w:szCs w:val="22"/>
        </w:rPr>
        <w:t xml:space="preserve"> linguistic and cultural </w:t>
      </w:r>
      <w:r w:rsidR="003E794E" w:rsidRPr="00820378">
        <w:rPr>
          <w:rFonts w:ascii="Book Antiqua" w:hAnsi="Book Antiqua" w:cs="Times New Roman"/>
          <w:sz w:val="22"/>
          <w:szCs w:val="22"/>
        </w:rPr>
        <w:t>frames</w:t>
      </w:r>
      <w:r w:rsidRPr="00820378">
        <w:rPr>
          <w:rFonts w:ascii="Book Antiqua" w:hAnsi="Book Antiqua" w:cs="Times New Roman"/>
          <w:sz w:val="22"/>
          <w:szCs w:val="22"/>
        </w:rPr>
        <w:t xml:space="preserve">. </w:t>
      </w:r>
      <w:proofErr w:type="spellStart"/>
      <w:r w:rsidRPr="00820378">
        <w:rPr>
          <w:rFonts w:ascii="Book Antiqua" w:hAnsi="Book Antiqua" w:cs="Times New Roman"/>
          <w:sz w:val="22"/>
          <w:szCs w:val="22"/>
        </w:rPr>
        <w:t>Recognising</w:t>
      </w:r>
      <w:proofErr w:type="spellEnd"/>
      <w:r w:rsidRPr="00820378">
        <w:rPr>
          <w:rFonts w:ascii="Book Antiqua" w:hAnsi="Book Antiqua" w:cs="Times New Roman"/>
          <w:sz w:val="22"/>
          <w:szCs w:val="22"/>
        </w:rPr>
        <w:t xml:space="preserve"> that can and should inform strategies which respect the student's perceptions while cultivating </w:t>
      </w:r>
      <w:r w:rsidR="00DD3FBE" w:rsidRPr="00820378">
        <w:rPr>
          <w:rFonts w:ascii="Book Antiqua" w:hAnsi="Book Antiqua" w:cs="Times New Roman"/>
          <w:sz w:val="22"/>
          <w:szCs w:val="22"/>
        </w:rPr>
        <w:t>a</w:t>
      </w:r>
      <w:r w:rsidRPr="00820378">
        <w:rPr>
          <w:rFonts w:ascii="Book Antiqua" w:hAnsi="Book Antiqua" w:cs="Times New Roman"/>
          <w:sz w:val="22"/>
          <w:szCs w:val="22"/>
        </w:rPr>
        <w:t xml:space="preserve"> </w:t>
      </w:r>
      <w:r w:rsidR="0010123D" w:rsidRPr="00820378">
        <w:rPr>
          <w:rFonts w:ascii="Book Antiqua" w:hAnsi="Book Antiqua" w:cs="Times New Roman"/>
          <w:sz w:val="22"/>
          <w:szCs w:val="22"/>
        </w:rPr>
        <w:t>firm</w:t>
      </w:r>
      <w:r w:rsidR="00DD3FBE" w:rsidRPr="00820378">
        <w:rPr>
          <w:rFonts w:ascii="Book Antiqua" w:hAnsi="Book Antiqua" w:cs="Times New Roman"/>
          <w:sz w:val="22"/>
          <w:szCs w:val="22"/>
        </w:rPr>
        <w:t xml:space="preserve"> </w:t>
      </w:r>
      <w:r w:rsidRPr="00820378">
        <w:rPr>
          <w:rFonts w:ascii="Book Antiqua" w:hAnsi="Book Antiqua" w:cs="Times New Roman"/>
          <w:sz w:val="22"/>
          <w:szCs w:val="22"/>
        </w:rPr>
        <w:t xml:space="preserve">command of </w:t>
      </w:r>
      <w:r w:rsidR="00680363" w:rsidRPr="00820378">
        <w:rPr>
          <w:rFonts w:ascii="Book Antiqua" w:hAnsi="Book Antiqua" w:cs="Times New Roman"/>
          <w:sz w:val="22"/>
          <w:szCs w:val="22"/>
        </w:rPr>
        <w:t>the target language</w:t>
      </w:r>
      <w:r w:rsidRPr="00820378">
        <w:rPr>
          <w:rFonts w:ascii="Book Antiqua" w:hAnsi="Book Antiqua" w:cs="Times New Roman"/>
          <w:sz w:val="22"/>
          <w:szCs w:val="22"/>
        </w:rPr>
        <w:t>.</w:t>
      </w:r>
    </w:p>
    <w:p w14:paraId="597380DA" w14:textId="32F60F8F" w:rsidR="00B27937" w:rsidRPr="00820378" w:rsidRDefault="00000000" w:rsidP="00015A9E">
      <w:pPr>
        <w:pStyle w:val="Textbody"/>
        <w:spacing w:after="0" w:line="240" w:lineRule="auto"/>
        <w:ind w:firstLine="709"/>
        <w:jc w:val="both"/>
        <w:rPr>
          <w:rFonts w:ascii="Book Antiqua" w:hAnsi="Book Antiqua" w:cs="Times New Roman"/>
          <w:sz w:val="22"/>
          <w:szCs w:val="22"/>
        </w:rPr>
      </w:pPr>
      <w:r w:rsidRPr="00820378">
        <w:rPr>
          <w:rFonts w:ascii="Book Antiqua" w:hAnsi="Book Antiqua" w:cs="Times New Roman"/>
          <w:sz w:val="22"/>
          <w:szCs w:val="22"/>
        </w:rPr>
        <w:t xml:space="preserve"> </w:t>
      </w:r>
    </w:p>
    <w:p w14:paraId="3F230B7B" w14:textId="77777777" w:rsidR="00B27937" w:rsidRPr="00820378" w:rsidRDefault="00000000" w:rsidP="0003574F">
      <w:pPr>
        <w:pStyle w:val="Textbody"/>
        <w:spacing w:after="0" w:line="240" w:lineRule="auto"/>
        <w:ind w:firstLine="709"/>
        <w:jc w:val="both"/>
        <w:rPr>
          <w:rFonts w:ascii="Book Antiqua" w:hAnsi="Book Antiqua" w:cs="Times New Roman"/>
          <w:sz w:val="22"/>
          <w:szCs w:val="22"/>
        </w:rPr>
      </w:pPr>
      <w:r w:rsidRPr="00820378">
        <w:rPr>
          <w:rFonts w:ascii="Book Antiqua" w:hAnsi="Book Antiqua" w:cs="Times New Roman"/>
          <w:sz w:val="22"/>
          <w:szCs w:val="22"/>
        </w:rPr>
        <w:t xml:space="preserve">Facilitating an active </w:t>
      </w:r>
      <w:proofErr w:type="spellStart"/>
      <w:r w:rsidRPr="00820378">
        <w:rPr>
          <w:rFonts w:ascii="Book Antiqua" w:hAnsi="Book Antiqua" w:cs="Times New Roman"/>
          <w:sz w:val="22"/>
          <w:szCs w:val="22"/>
        </w:rPr>
        <w:t>cognisance</w:t>
      </w:r>
      <w:proofErr w:type="spellEnd"/>
      <w:r w:rsidRPr="00820378">
        <w:rPr>
          <w:rFonts w:ascii="Book Antiqua" w:hAnsi="Book Antiqua" w:cs="Times New Roman"/>
          <w:sz w:val="22"/>
          <w:szCs w:val="22"/>
        </w:rPr>
        <w:t xml:space="preserve"> of linguistic forms, educators act as facilitators of discovery</w:t>
      </w:r>
      <w:r w:rsidR="00680363" w:rsidRPr="00820378">
        <w:rPr>
          <w:rFonts w:ascii="Book Antiqua" w:hAnsi="Book Antiqua" w:cs="Times New Roman"/>
          <w:sz w:val="22"/>
          <w:szCs w:val="22"/>
        </w:rPr>
        <w:t xml:space="preserve"> – not </w:t>
      </w:r>
      <w:r w:rsidRPr="00820378">
        <w:rPr>
          <w:rFonts w:ascii="Book Antiqua" w:hAnsi="Book Antiqua" w:cs="Times New Roman"/>
          <w:sz w:val="22"/>
          <w:szCs w:val="22"/>
        </w:rPr>
        <w:t xml:space="preserve">as arbiters of uniformity. The </w:t>
      </w:r>
      <w:r w:rsidR="00CC2D04" w:rsidRPr="00820378">
        <w:rPr>
          <w:rFonts w:ascii="Book Antiqua" w:hAnsi="Book Antiqua" w:cs="Times New Roman"/>
          <w:sz w:val="22"/>
          <w:szCs w:val="22"/>
        </w:rPr>
        <w:t>impetus</w:t>
      </w:r>
      <w:r w:rsidRPr="00820378">
        <w:rPr>
          <w:rFonts w:ascii="Book Antiqua" w:hAnsi="Book Antiqua" w:cs="Times New Roman"/>
          <w:sz w:val="22"/>
          <w:szCs w:val="22"/>
        </w:rPr>
        <w:t xml:space="preserve"> should </w:t>
      </w:r>
      <w:r w:rsidR="00CC2D04" w:rsidRPr="00820378">
        <w:rPr>
          <w:rFonts w:ascii="Book Antiqua" w:hAnsi="Book Antiqua" w:cs="Times New Roman"/>
          <w:sz w:val="22"/>
          <w:szCs w:val="22"/>
        </w:rPr>
        <w:t xml:space="preserve">steer toward </w:t>
      </w:r>
      <w:r w:rsidRPr="00820378">
        <w:rPr>
          <w:rFonts w:ascii="Book Antiqua" w:hAnsi="Book Antiqua" w:cs="Times New Roman"/>
          <w:sz w:val="22"/>
          <w:szCs w:val="22"/>
        </w:rPr>
        <w:t>empower</w:t>
      </w:r>
      <w:r w:rsidR="00CC2D04" w:rsidRPr="00820378">
        <w:rPr>
          <w:rFonts w:ascii="Book Antiqua" w:hAnsi="Book Antiqua" w:cs="Times New Roman"/>
          <w:sz w:val="22"/>
          <w:szCs w:val="22"/>
        </w:rPr>
        <w:t>ing</w:t>
      </w:r>
      <w:r w:rsidRPr="00820378">
        <w:rPr>
          <w:rFonts w:ascii="Book Antiqua" w:hAnsi="Book Antiqua" w:cs="Times New Roman"/>
          <w:sz w:val="22"/>
          <w:szCs w:val="22"/>
        </w:rPr>
        <w:t xml:space="preserve"> the agency students need to articulate complex thoughts (</w:t>
      </w:r>
      <w:proofErr w:type="spellStart"/>
      <w:r w:rsidRPr="00820378">
        <w:rPr>
          <w:rFonts w:ascii="Book Antiqua" w:hAnsi="Book Antiqua" w:cs="Times New Roman"/>
          <w:sz w:val="22"/>
          <w:szCs w:val="22"/>
        </w:rPr>
        <w:t>Canagarajah</w:t>
      </w:r>
      <w:proofErr w:type="spellEnd"/>
      <w:r w:rsidRPr="00820378">
        <w:rPr>
          <w:rFonts w:ascii="Book Antiqua" w:hAnsi="Book Antiqua" w:cs="Times New Roman"/>
          <w:sz w:val="22"/>
          <w:szCs w:val="22"/>
        </w:rPr>
        <w:t xml:space="preserve">, 1999; </w:t>
      </w:r>
      <w:proofErr w:type="spellStart"/>
      <w:r w:rsidRPr="00820378">
        <w:rPr>
          <w:rFonts w:ascii="Book Antiqua" w:hAnsi="Book Antiqua" w:cs="Times New Roman"/>
          <w:sz w:val="22"/>
          <w:szCs w:val="22"/>
        </w:rPr>
        <w:t>Zacarian</w:t>
      </w:r>
      <w:proofErr w:type="spellEnd"/>
      <w:r w:rsidRPr="00820378">
        <w:rPr>
          <w:rFonts w:ascii="Book Antiqua" w:hAnsi="Book Antiqua" w:cs="Times New Roman"/>
          <w:sz w:val="22"/>
          <w:szCs w:val="22"/>
        </w:rPr>
        <w:t xml:space="preserve"> &amp; Silverstone, 2020), drawing upon and even encouraging </w:t>
      </w:r>
      <w:r w:rsidR="00680363" w:rsidRPr="00820378">
        <w:rPr>
          <w:rFonts w:ascii="Book Antiqua" w:hAnsi="Book Antiqua" w:cs="Times New Roman"/>
          <w:sz w:val="22"/>
          <w:szCs w:val="22"/>
        </w:rPr>
        <w:t>multilingual</w:t>
      </w:r>
      <w:r w:rsidRPr="00820378">
        <w:rPr>
          <w:rFonts w:ascii="Book Antiqua" w:hAnsi="Book Antiqua" w:cs="Times New Roman"/>
          <w:sz w:val="22"/>
          <w:szCs w:val="22"/>
        </w:rPr>
        <w:t xml:space="preserve"> innovation. </w:t>
      </w:r>
      <w:r w:rsidR="00625235" w:rsidRPr="00820378">
        <w:rPr>
          <w:rFonts w:ascii="Book Antiqua" w:hAnsi="Book Antiqua" w:cs="Times New Roman"/>
          <w:sz w:val="22"/>
          <w:szCs w:val="22"/>
          <w:lang w:val="en-GB"/>
        </w:rPr>
        <w:t xml:space="preserve">When engaging in a dialogic process of meaning-making, students become capable of critically evaluating their language use (Lian, 2008; Tadesse, et al., 2023). </w:t>
      </w:r>
      <w:r w:rsidRPr="00820378">
        <w:rPr>
          <w:rFonts w:ascii="Book Antiqua" w:hAnsi="Book Antiqua" w:cs="Times New Roman"/>
          <w:sz w:val="22"/>
          <w:szCs w:val="22"/>
        </w:rPr>
        <w:t xml:space="preserve">This didactic orientation </w:t>
      </w:r>
      <w:r w:rsidR="00625235" w:rsidRPr="00820378">
        <w:rPr>
          <w:rFonts w:ascii="Book Antiqua" w:hAnsi="Book Antiqua" w:cs="Times New Roman"/>
          <w:sz w:val="22"/>
          <w:szCs w:val="22"/>
        </w:rPr>
        <w:t xml:space="preserve">can </w:t>
      </w:r>
      <w:r w:rsidRPr="00820378">
        <w:rPr>
          <w:rFonts w:ascii="Book Antiqua" w:hAnsi="Book Antiqua" w:cs="Times New Roman"/>
          <w:sz w:val="22"/>
          <w:szCs w:val="22"/>
        </w:rPr>
        <w:t xml:space="preserve">validate the students' philological resources and promote English language acquisition as an additive process which </w:t>
      </w:r>
      <w:r w:rsidR="00CC2D04" w:rsidRPr="00820378">
        <w:rPr>
          <w:rFonts w:ascii="Book Antiqua" w:hAnsi="Book Antiqua" w:cs="Times New Roman"/>
          <w:sz w:val="22"/>
          <w:szCs w:val="22"/>
        </w:rPr>
        <w:t>enhances</w:t>
      </w:r>
      <w:r w:rsidRPr="00820378">
        <w:rPr>
          <w:rFonts w:ascii="Book Antiqua" w:hAnsi="Book Antiqua" w:cs="Times New Roman"/>
          <w:sz w:val="22"/>
          <w:szCs w:val="22"/>
        </w:rPr>
        <w:t xml:space="preserve"> rather than diminishes </w:t>
      </w:r>
      <w:r w:rsidR="00680363" w:rsidRPr="00820378">
        <w:rPr>
          <w:rFonts w:ascii="Book Antiqua" w:hAnsi="Book Antiqua" w:cs="Times New Roman"/>
          <w:sz w:val="22"/>
          <w:szCs w:val="22"/>
        </w:rPr>
        <w:t xml:space="preserve">a student’s </w:t>
      </w:r>
      <w:r w:rsidR="0010123D" w:rsidRPr="00820378">
        <w:rPr>
          <w:rFonts w:ascii="Book Antiqua" w:hAnsi="Book Antiqua" w:cs="Times New Roman"/>
          <w:sz w:val="22"/>
          <w:szCs w:val="22"/>
        </w:rPr>
        <w:t>thought and purpose</w:t>
      </w:r>
      <w:r w:rsidRPr="00820378">
        <w:rPr>
          <w:rFonts w:ascii="Book Antiqua" w:hAnsi="Book Antiqua" w:cs="Times New Roman"/>
          <w:sz w:val="22"/>
          <w:szCs w:val="22"/>
        </w:rPr>
        <w:t>. An affirmative approach towards</w:t>
      </w:r>
      <w:r w:rsidR="00AF21EA" w:rsidRPr="00820378">
        <w:rPr>
          <w:rFonts w:ascii="Book Antiqua" w:hAnsi="Book Antiqua" w:cs="Times New Roman"/>
          <w:sz w:val="22"/>
          <w:szCs w:val="22"/>
        </w:rPr>
        <w:t xml:space="preserve"> student aptitude</w:t>
      </w:r>
      <w:r w:rsidRPr="00820378">
        <w:rPr>
          <w:rFonts w:ascii="Book Antiqua" w:hAnsi="Book Antiqua" w:cs="Times New Roman"/>
          <w:sz w:val="22"/>
          <w:szCs w:val="22"/>
        </w:rPr>
        <w:t xml:space="preserve"> </w:t>
      </w:r>
      <w:r w:rsidR="00CC2D04" w:rsidRPr="00820378">
        <w:rPr>
          <w:rFonts w:ascii="Book Antiqua" w:hAnsi="Book Antiqua" w:cs="Times New Roman"/>
          <w:sz w:val="22"/>
          <w:szCs w:val="22"/>
        </w:rPr>
        <w:t>is important</w:t>
      </w:r>
      <w:r w:rsidRPr="00820378">
        <w:rPr>
          <w:rFonts w:ascii="Book Antiqua" w:hAnsi="Book Antiqua" w:cs="Times New Roman"/>
          <w:sz w:val="22"/>
          <w:szCs w:val="22"/>
        </w:rPr>
        <w:t xml:space="preserve">, wherein teachers employ strategies which progressively develop </w:t>
      </w:r>
      <w:r w:rsidR="00AF21EA" w:rsidRPr="00820378">
        <w:rPr>
          <w:rFonts w:ascii="Book Antiqua" w:hAnsi="Book Antiqua" w:cs="Times New Roman"/>
          <w:sz w:val="22"/>
          <w:szCs w:val="22"/>
        </w:rPr>
        <w:t>skills</w:t>
      </w:r>
      <w:r w:rsidRPr="00820378">
        <w:rPr>
          <w:rFonts w:ascii="Book Antiqua" w:hAnsi="Book Antiqua" w:cs="Times New Roman"/>
          <w:sz w:val="22"/>
          <w:szCs w:val="22"/>
        </w:rPr>
        <w:t xml:space="preserve"> without resorting to a passive and assimilationist </w:t>
      </w:r>
      <w:r w:rsidR="00CC2D04" w:rsidRPr="00820378">
        <w:rPr>
          <w:rFonts w:ascii="Book Antiqua" w:hAnsi="Book Antiqua" w:cs="Times New Roman"/>
          <w:sz w:val="22"/>
          <w:szCs w:val="22"/>
        </w:rPr>
        <w:t>method</w:t>
      </w:r>
      <w:r w:rsidR="00680363" w:rsidRPr="00820378">
        <w:rPr>
          <w:rFonts w:ascii="Book Antiqua" w:hAnsi="Book Antiqua" w:cs="Times New Roman"/>
          <w:sz w:val="22"/>
          <w:szCs w:val="22"/>
          <w:lang w:val="en-GB"/>
        </w:rPr>
        <w:t xml:space="preserve"> (Fu et al., 2023; </w:t>
      </w:r>
      <w:proofErr w:type="spellStart"/>
      <w:r w:rsidR="00680363" w:rsidRPr="00820378">
        <w:rPr>
          <w:rFonts w:ascii="Book Antiqua" w:hAnsi="Book Antiqua" w:cs="Times New Roman"/>
          <w:sz w:val="22"/>
          <w:szCs w:val="22"/>
          <w:lang w:val="en-GB"/>
        </w:rPr>
        <w:t>Tadasse</w:t>
      </w:r>
      <w:proofErr w:type="spellEnd"/>
      <w:r w:rsidR="00680363" w:rsidRPr="00820378">
        <w:rPr>
          <w:rFonts w:ascii="Book Antiqua" w:hAnsi="Book Antiqua" w:cs="Times New Roman"/>
          <w:sz w:val="22"/>
          <w:szCs w:val="22"/>
          <w:lang w:val="en-GB"/>
        </w:rPr>
        <w:t xml:space="preserve"> et al., 2023)</w:t>
      </w:r>
      <w:r w:rsidRPr="00820378">
        <w:rPr>
          <w:rFonts w:ascii="Book Antiqua" w:hAnsi="Book Antiqua" w:cs="Times New Roman"/>
          <w:sz w:val="22"/>
          <w:szCs w:val="22"/>
        </w:rPr>
        <w:t xml:space="preserve">, thereby </w:t>
      </w:r>
      <w:r w:rsidR="00CC2D04" w:rsidRPr="00820378">
        <w:rPr>
          <w:rFonts w:ascii="Book Antiqua" w:hAnsi="Book Antiqua" w:cs="Times New Roman"/>
          <w:sz w:val="22"/>
          <w:szCs w:val="22"/>
        </w:rPr>
        <w:t>creating an</w:t>
      </w:r>
      <w:r w:rsidRPr="00820378">
        <w:rPr>
          <w:rFonts w:ascii="Book Antiqua" w:hAnsi="Book Antiqua" w:cs="Times New Roman"/>
          <w:sz w:val="22"/>
          <w:szCs w:val="22"/>
        </w:rPr>
        <w:t xml:space="preserve"> environment </w:t>
      </w:r>
      <w:r w:rsidR="00CC2D04" w:rsidRPr="00820378">
        <w:rPr>
          <w:rFonts w:ascii="Book Antiqua" w:hAnsi="Book Antiqua" w:cs="Times New Roman"/>
          <w:sz w:val="22"/>
          <w:szCs w:val="22"/>
        </w:rPr>
        <w:t>which</w:t>
      </w:r>
      <w:r w:rsidRPr="00820378">
        <w:rPr>
          <w:rFonts w:ascii="Book Antiqua" w:hAnsi="Book Antiqua" w:cs="Times New Roman"/>
          <w:sz w:val="22"/>
          <w:szCs w:val="22"/>
        </w:rPr>
        <w:t xml:space="preserve"> aids skill development </w:t>
      </w:r>
      <w:r w:rsidR="00C95400" w:rsidRPr="00820378">
        <w:rPr>
          <w:rFonts w:ascii="Book Antiqua" w:hAnsi="Book Antiqua" w:cs="Times New Roman"/>
          <w:sz w:val="22"/>
          <w:szCs w:val="22"/>
        </w:rPr>
        <w:t xml:space="preserve">in the interests of </w:t>
      </w:r>
      <w:r w:rsidR="000348C6" w:rsidRPr="00820378">
        <w:rPr>
          <w:rFonts w:ascii="Book Antiqua" w:hAnsi="Book Antiqua" w:cs="Times New Roman"/>
          <w:sz w:val="22"/>
          <w:szCs w:val="22"/>
        </w:rPr>
        <w:t xml:space="preserve">cultural </w:t>
      </w:r>
      <w:r w:rsidR="009F6228" w:rsidRPr="00820378">
        <w:rPr>
          <w:rFonts w:ascii="Book Antiqua" w:hAnsi="Book Antiqua" w:cs="Times New Roman"/>
          <w:sz w:val="22"/>
          <w:szCs w:val="22"/>
        </w:rPr>
        <w:t>knowledge</w:t>
      </w:r>
      <w:r w:rsidR="000348C6" w:rsidRPr="00820378">
        <w:rPr>
          <w:rFonts w:ascii="Book Antiqua" w:hAnsi="Book Antiqua" w:cs="Times New Roman"/>
          <w:sz w:val="22"/>
          <w:szCs w:val="22"/>
        </w:rPr>
        <w:t xml:space="preserve"> and</w:t>
      </w:r>
      <w:r w:rsidR="0010123D" w:rsidRPr="00820378">
        <w:rPr>
          <w:rFonts w:ascii="Book Antiqua" w:hAnsi="Book Antiqua" w:cs="Times New Roman"/>
          <w:sz w:val="22"/>
          <w:szCs w:val="22"/>
        </w:rPr>
        <w:t xml:space="preserve"> </w:t>
      </w:r>
      <w:r w:rsidRPr="00820378">
        <w:rPr>
          <w:rFonts w:ascii="Book Antiqua" w:hAnsi="Book Antiqua" w:cs="Times New Roman"/>
          <w:sz w:val="22"/>
          <w:szCs w:val="22"/>
        </w:rPr>
        <w:t xml:space="preserve">self-awareness. </w:t>
      </w:r>
    </w:p>
    <w:p w14:paraId="13BE80FF" w14:textId="4EA91AB3" w:rsidR="0003574F" w:rsidRPr="00820378" w:rsidRDefault="00000000" w:rsidP="00820378">
      <w:pPr>
        <w:rPr>
          <w:sz w:val="22"/>
          <w:szCs w:val="22"/>
          <w:lang w:val="en-US"/>
        </w:rPr>
      </w:pPr>
      <w:r w:rsidRPr="00820378">
        <w:rPr>
          <w:sz w:val="22"/>
          <w:szCs w:val="22"/>
          <w:lang w:val="en-US"/>
        </w:rPr>
        <w:tab/>
      </w:r>
    </w:p>
    <w:p w14:paraId="3D69B88A" w14:textId="33A6740A" w:rsidR="001E76EF" w:rsidRPr="00820378" w:rsidRDefault="00000000" w:rsidP="00791E4D">
      <w:pPr>
        <w:pStyle w:val="RSCB04AHeadingSection"/>
        <w:spacing w:before="0" w:after="0"/>
        <w:rPr>
          <w:rFonts w:ascii="Book Antiqua" w:hAnsi="Book Antiqua"/>
          <w:sz w:val="22"/>
        </w:rPr>
      </w:pPr>
      <w:r w:rsidRPr="00820378">
        <w:rPr>
          <w:rFonts w:ascii="Book Antiqua" w:hAnsi="Book Antiqua"/>
          <w:sz w:val="22"/>
        </w:rPr>
        <w:t>Multimodality</w:t>
      </w:r>
    </w:p>
    <w:p w14:paraId="5F24D40B" w14:textId="77777777" w:rsidR="00820378" w:rsidRDefault="00820378" w:rsidP="00820378">
      <w:pPr>
        <w:pStyle w:val="Textbody"/>
        <w:spacing w:after="0" w:line="240" w:lineRule="auto"/>
        <w:jc w:val="both"/>
        <w:rPr>
          <w:rFonts w:ascii="Book Antiqua" w:hAnsi="Book Antiqua" w:cs="Times New Roman"/>
        </w:rPr>
      </w:pPr>
    </w:p>
    <w:p w14:paraId="1BD94E37" w14:textId="67B3287B" w:rsidR="00F36B20" w:rsidRPr="00820378" w:rsidRDefault="00000000" w:rsidP="00820378">
      <w:pPr>
        <w:pStyle w:val="Textbody"/>
        <w:spacing w:after="0" w:line="240" w:lineRule="auto"/>
        <w:jc w:val="both"/>
        <w:rPr>
          <w:rFonts w:ascii="Book Antiqua" w:hAnsi="Book Antiqua" w:cs="Times New Roman"/>
          <w:sz w:val="22"/>
          <w:szCs w:val="22"/>
        </w:rPr>
      </w:pPr>
      <w:r w:rsidRPr="00820378">
        <w:rPr>
          <w:rFonts w:ascii="Book Antiqua" w:hAnsi="Book Antiqua" w:cs="Times New Roman"/>
          <w:sz w:val="22"/>
          <w:szCs w:val="22"/>
        </w:rPr>
        <w:t>In the interests of holism, innovations in pedagogy also arise at the convergence between disciplinary knowledge and the sociocultural context. Building on Archer's (201</w:t>
      </w:r>
      <w:r w:rsidR="00713C87" w:rsidRPr="00820378">
        <w:rPr>
          <w:rFonts w:ascii="Book Antiqua" w:hAnsi="Book Antiqua" w:cs="Times New Roman"/>
          <w:sz w:val="22"/>
          <w:szCs w:val="22"/>
        </w:rPr>
        <w:t>4a, 2014b</w:t>
      </w:r>
      <w:r w:rsidRPr="00820378">
        <w:rPr>
          <w:rFonts w:ascii="Book Antiqua" w:hAnsi="Book Antiqua" w:cs="Times New Roman"/>
          <w:sz w:val="22"/>
          <w:szCs w:val="22"/>
        </w:rPr>
        <w:t xml:space="preserve">) perspectives, such a pedagogy strives to transcend the boundaries of conventional language instruction in a way that offers students a unique angle </w:t>
      </w:r>
      <w:r w:rsidR="00CC2D04" w:rsidRPr="00820378">
        <w:rPr>
          <w:rFonts w:ascii="Book Antiqua" w:hAnsi="Book Antiqua" w:cs="Times New Roman"/>
          <w:sz w:val="22"/>
          <w:szCs w:val="22"/>
        </w:rPr>
        <w:t>for</w:t>
      </w:r>
      <w:r w:rsidRPr="00820378">
        <w:rPr>
          <w:rFonts w:ascii="Book Antiqua" w:hAnsi="Book Antiqua" w:cs="Times New Roman"/>
          <w:sz w:val="22"/>
          <w:szCs w:val="22"/>
        </w:rPr>
        <w:t xml:space="preserve"> advancing a distinctive perspective in their work. Educators motivate students to venture beyond limits, exploring multimodality and its contextual applications to </w:t>
      </w:r>
      <w:r w:rsidR="00751C4C" w:rsidRPr="00820378">
        <w:rPr>
          <w:rFonts w:ascii="Book Antiqua" w:hAnsi="Book Antiqua" w:cs="Times New Roman"/>
          <w:sz w:val="22"/>
          <w:szCs w:val="22"/>
        </w:rPr>
        <w:t>advance</w:t>
      </w:r>
      <w:r w:rsidRPr="00820378">
        <w:rPr>
          <w:rFonts w:ascii="Book Antiqua" w:hAnsi="Book Antiqua" w:cs="Times New Roman"/>
          <w:sz w:val="22"/>
          <w:szCs w:val="22"/>
        </w:rPr>
        <w:t xml:space="preserve"> transformative insights (Lohani, 2019, pp. 118-130). Multimodality overcomes the barriers between </w:t>
      </w:r>
      <w:r w:rsidR="00C10D7D" w:rsidRPr="00820378">
        <w:rPr>
          <w:rFonts w:ascii="Book Antiqua" w:hAnsi="Book Antiqua" w:cs="Times New Roman"/>
          <w:sz w:val="22"/>
          <w:szCs w:val="22"/>
        </w:rPr>
        <w:t>different</w:t>
      </w:r>
      <w:r w:rsidRPr="00820378">
        <w:rPr>
          <w:rFonts w:ascii="Book Antiqua" w:hAnsi="Book Antiqua" w:cs="Times New Roman"/>
          <w:sz w:val="22"/>
          <w:szCs w:val="22"/>
        </w:rPr>
        <w:t xml:space="preserve"> realms of knowledge and praxis, thereby </w:t>
      </w:r>
      <w:r w:rsidR="00CC2D04" w:rsidRPr="00820378">
        <w:rPr>
          <w:rFonts w:ascii="Book Antiqua" w:hAnsi="Book Antiqua" w:cs="Times New Roman"/>
          <w:sz w:val="22"/>
          <w:szCs w:val="22"/>
        </w:rPr>
        <w:t>allowing for</w:t>
      </w:r>
      <w:r w:rsidRPr="00820378">
        <w:rPr>
          <w:rFonts w:ascii="Book Antiqua" w:hAnsi="Book Antiqua" w:cs="Times New Roman"/>
          <w:sz w:val="22"/>
          <w:szCs w:val="22"/>
        </w:rPr>
        <w:t xml:space="preserve"> a comprehensive understanding of complex issues (Stein, 2007; Beaumont, 2020; Wang &amp; Li, 2022). It advocates a shift away from rigid, top-down curricula to dynamic, cooperative learning spaces where students actively construct meaning and engage in experimentation (Sanders, 2000; Poudyal, 2023). Furthermore, it </w:t>
      </w:r>
      <w:proofErr w:type="spellStart"/>
      <w:r w:rsidRPr="00820378">
        <w:rPr>
          <w:rFonts w:ascii="Book Antiqua" w:hAnsi="Book Antiqua" w:cs="Times New Roman"/>
          <w:sz w:val="22"/>
          <w:szCs w:val="22"/>
        </w:rPr>
        <w:t>emphasises</w:t>
      </w:r>
      <w:proofErr w:type="spellEnd"/>
      <w:r w:rsidRPr="00820378">
        <w:rPr>
          <w:rFonts w:ascii="Book Antiqua" w:hAnsi="Book Antiqua" w:cs="Times New Roman"/>
          <w:sz w:val="22"/>
          <w:szCs w:val="22"/>
        </w:rPr>
        <w:t xml:space="preserve"> </w:t>
      </w:r>
      <w:proofErr w:type="spellStart"/>
      <w:r w:rsidRPr="00820378">
        <w:rPr>
          <w:rFonts w:ascii="Book Antiqua" w:hAnsi="Book Antiqua" w:cs="Times New Roman"/>
          <w:sz w:val="22"/>
          <w:szCs w:val="22"/>
        </w:rPr>
        <w:t>scrutinising</w:t>
      </w:r>
      <w:proofErr w:type="spellEnd"/>
      <w:r w:rsidRPr="00820378">
        <w:rPr>
          <w:rFonts w:ascii="Book Antiqua" w:hAnsi="Book Antiqua" w:cs="Times New Roman"/>
          <w:sz w:val="22"/>
          <w:szCs w:val="22"/>
        </w:rPr>
        <w:t xml:space="preserve"> both text and context within a social justice framework (Dooley, 2023). Texts are not mere static entities; they evolve and reflect </w:t>
      </w:r>
      <w:r w:rsidR="00761C98" w:rsidRPr="00820378">
        <w:rPr>
          <w:rFonts w:ascii="Book Antiqua" w:hAnsi="Book Antiqua" w:cs="Times New Roman"/>
          <w:sz w:val="22"/>
          <w:szCs w:val="22"/>
        </w:rPr>
        <w:t>the mutable</w:t>
      </w:r>
      <w:r w:rsidRPr="00820378">
        <w:rPr>
          <w:rFonts w:ascii="Book Antiqua" w:hAnsi="Book Antiqua" w:cs="Times New Roman"/>
          <w:sz w:val="22"/>
          <w:szCs w:val="22"/>
        </w:rPr>
        <w:t xml:space="preserve"> </w:t>
      </w:r>
      <w:r w:rsidR="00761C98" w:rsidRPr="00820378">
        <w:rPr>
          <w:rFonts w:ascii="Book Antiqua" w:hAnsi="Book Antiqua" w:cs="Times New Roman"/>
          <w:sz w:val="22"/>
          <w:szCs w:val="22"/>
        </w:rPr>
        <w:t>contexts</w:t>
      </w:r>
      <w:r w:rsidRPr="00820378">
        <w:rPr>
          <w:rFonts w:ascii="Book Antiqua" w:hAnsi="Book Antiqua" w:cs="Times New Roman"/>
          <w:sz w:val="22"/>
          <w:szCs w:val="22"/>
        </w:rPr>
        <w:t xml:space="preserve"> of </w:t>
      </w:r>
      <w:r w:rsidR="0073391F" w:rsidRPr="00820378">
        <w:rPr>
          <w:rFonts w:ascii="Book Antiqua" w:hAnsi="Book Antiqua" w:cs="Times New Roman"/>
          <w:sz w:val="22"/>
          <w:szCs w:val="22"/>
        </w:rPr>
        <w:t>communication</w:t>
      </w:r>
      <w:r w:rsidRPr="00820378">
        <w:rPr>
          <w:rFonts w:ascii="Book Antiqua" w:hAnsi="Book Antiqua" w:cs="Times New Roman"/>
          <w:sz w:val="22"/>
          <w:szCs w:val="22"/>
        </w:rPr>
        <w:t>.</w:t>
      </w:r>
    </w:p>
    <w:p w14:paraId="2896A4F3" w14:textId="77777777" w:rsidR="00820378" w:rsidRPr="00820378" w:rsidRDefault="00820378" w:rsidP="00820378">
      <w:pPr>
        <w:pStyle w:val="Textbody"/>
        <w:spacing w:after="0" w:line="240" w:lineRule="auto"/>
        <w:jc w:val="both"/>
        <w:rPr>
          <w:rFonts w:ascii="Book Antiqua" w:hAnsi="Book Antiqua" w:cs="Times New Roman"/>
          <w:sz w:val="22"/>
          <w:szCs w:val="22"/>
        </w:rPr>
      </w:pPr>
    </w:p>
    <w:p w14:paraId="7A9A63C7" w14:textId="77777777" w:rsidR="00F36B20" w:rsidRDefault="00000000" w:rsidP="00EC7B89">
      <w:pPr>
        <w:pStyle w:val="Textbody"/>
        <w:spacing w:after="0" w:line="240" w:lineRule="auto"/>
        <w:ind w:firstLine="709"/>
        <w:jc w:val="both"/>
        <w:rPr>
          <w:rFonts w:ascii="Book Antiqua" w:hAnsi="Book Antiqua" w:cs="Times New Roman"/>
          <w:sz w:val="22"/>
          <w:szCs w:val="22"/>
        </w:rPr>
      </w:pPr>
      <w:r w:rsidRPr="00820378">
        <w:rPr>
          <w:rFonts w:ascii="Book Antiqua" w:hAnsi="Book Antiqua" w:cs="Times New Roman"/>
          <w:sz w:val="22"/>
          <w:szCs w:val="22"/>
        </w:rPr>
        <w:t xml:space="preserve">For example, when </w:t>
      </w:r>
      <w:r w:rsidR="00CC2D04" w:rsidRPr="00820378">
        <w:rPr>
          <w:rFonts w:ascii="Book Antiqua" w:hAnsi="Book Antiqua" w:cs="Times New Roman"/>
          <w:sz w:val="22"/>
          <w:szCs w:val="22"/>
        </w:rPr>
        <w:t xml:space="preserve">writing, </w:t>
      </w:r>
      <w:r w:rsidR="008B4412" w:rsidRPr="00820378">
        <w:rPr>
          <w:rFonts w:ascii="Book Antiqua" w:hAnsi="Book Antiqua" w:cs="Times New Roman"/>
          <w:sz w:val="22"/>
          <w:szCs w:val="22"/>
          <w:lang w:val="en-GB"/>
        </w:rPr>
        <w:t xml:space="preserve">"Also, many changed in </w:t>
      </w:r>
      <w:proofErr w:type="spellStart"/>
      <w:r w:rsidR="008B4412" w:rsidRPr="00820378">
        <w:rPr>
          <w:rFonts w:ascii="Book Antiqua" w:hAnsi="Book Antiqua" w:cs="Times New Roman"/>
          <w:sz w:val="22"/>
          <w:szCs w:val="22"/>
          <w:lang w:val="en-GB"/>
        </w:rPr>
        <w:t>Cheongnyangni</w:t>
      </w:r>
      <w:proofErr w:type="spellEnd"/>
      <w:r w:rsidR="008B4412" w:rsidRPr="00820378">
        <w:rPr>
          <w:rFonts w:ascii="Book Antiqua" w:hAnsi="Book Antiqua" w:cs="Times New Roman"/>
          <w:sz w:val="22"/>
          <w:szCs w:val="22"/>
          <w:lang w:val="en-GB"/>
        </w:rPr>
        <w:t xml:space="preserve"> station, it's like a maze, so people often do it every day," </w:t>
      </w:r>
      <w:r w:rsidR="00CC2D04" w:rsidRPr="00820378">
        <w:rPr>
          <w:rFonts w:ascii="Book Antiqua" w:hAnsi="Book Antiqua" w:cs="Times New Roman"/>
          <w:sz w:val="22"/>
          <w:szCs w:val="22"/>
        </w:rPr>
        <w:t>the student opens</w:t>
      </w:r>
      <w:r w:rsidRPr="00820378">
        <w:rPr>
          <w:rFonts w:ascii="Book Antiqua" w:hAnsi="Book Antiqua" w:cs="Times New Roman"/>
          <w:sz w:val="22"/>
          <w:szCs w:val="22"/>
        </w:rPr>
        <w:t xml:space="preserve"> a window to multifaceted issues. </w:t>
      </w:r>
      <w:r w:rsidR="008B4412" w:rsidRPr="00820378">
        <w:rPr>
          <w:rFonts w:ascii="Book Antiqua" w:hAnsi="Book Antiqua" w:cs="Times New Roman"/>
          <w:sz w:val="22"/>
          <w:szCs w:val="22"/>
        </w:rPr>
        <w:t xml:space="preserve">Here, the </w:t>
      </w:r>
      <w:r w:rsidR="00642791" w:rsidRPr="00820378">
        <w:rPr>
          <w:rFonts w:ascii="Book Antiqua" w:hAnsi="Book Antiqua" w:cs="Times New Roman"/>
          <w:sz w:val="22"/>
          <w:szCs w:val="22"/>
        </w:rPr>
        <w:t xml:space="preserve">writing </w:t>
      </w:r>
      <w:r w:rsidR="008B4412" w:rsidRPr="00820378">
        <w:rPr>
          <w:rFonts w:ascii="Book Antiqua" w:hAnsi="Book Antiqua" w:cs="Times New Roman"/>
          <w:sz w:val="22"/>
          <w:szCs w:val="22"/>
        </w:rPr>
        <w:t xml:space="preserve">conveys an impression of the </w:t>
      </w:r>
      <w:proofErr w:type="spellStart"/>
      <w:r w:rsidR="008B4412" w:rsidRPr="00820378">
        <w:rPr>
          <w:rFonts w:ascii="Book Antiqua" w:hAnsi="Book Antiqua" w:cs="Times New Roman"/>
          <w:sz w:val="22"/>
          <w:szCs w:val="22"/>
        </w:rPr>
        <w:t>Cheongnyangni</w:t>
      </w:r>
      <w:proofErr w:type="spellEnd"/>
      <w:r w:rsidR="008B4412" w:rsidRPr="00820378">
        <w:rPr>
          <w:rFonts w:ascii="Book Antiqua" w:hAnsi="Book Antiqua" w:cs="Times New Roman"/>
          <w:sz w:val="22"/>
          <w:szCs w:val="22"/>
        </w:rPr>
        <w:t xml:space="preserve"> station's structural complexity. </w:t>
      </w:r>
      <w:r w:rsidR="008B4412" w:rsidRPr="00820378">
        <w:rPr>
          <w:rFonts w:ascii="Book Antiqua" w:hAnsi="Book Antiqua" w:cs="Times New Roman"/>
          <w:sz w:val="22"/>
          <w:szCs w:val="22"/>
          <w:lang w:val="en-GB"/>
        </w:rPr>
        <w:t>T</w:t>
      </w:r>
      <w:r w:rsidR="00C10D7D" w:rsidRPr="00820378">
        <w:rPr>
          <w:rFonts w:ascii="Book Antiqua" w:hAnsi="Book Antiqua" w:cs="Times New Roman"/>
          <w:sz w:val="22"/>
          <w:szCs w:val="22"/>
          <w:lang w:val="en-GB"/>
        </w:rPr>
        <w:t>he instructor</w:t>
      </w:r>
      <w:r w:rsidR="008B4412" w:rsidRPr="00820378">
        <w:rPr>
          <w:rFonts w:ascii="Book Antiqua" w:hAnsi="Book Antiqua" w:cs="Times New Roman"/>
          <w:sz w:val="22"/>
          <w:szCs w:val="22"/>
          <w:lang w:val="en-GB"/>
        </w:rPr>
        <w:t xml:space="preserve"> can prompt further exploration of this in a way that sharpens their reasoning and analysis </w:t>
      </w:r>
      <w:r w:rsidR="00751C4C" w:rsidRPr="00820378">
        <w:rPr>
          <w:rFonts w:ascii="Book Antiqua" w:hAnsi="Book Antiqua" w:cs="Times New Roman"/>
          <w:sz w:val="22"/>
          <w:szCs w:val="22"/>
          <w:lang w:val="en-GB"/>
        </w:rPr>
        <w:t>o</w:t>
      </w:r>
      <w:r w:rsidR="00E00813" w:rsidRPr="00820378">
        <w:rPr>
          <w:rFonts w:ascii="Book Antiqua" w:hAnsi="Book Antiqua" w:cs="Times New Roman"/>
          <w:sz w:val="22"/>
          <w:szCs w:val="22"/>
          <w:lang w:val="en-GB"/>
        </w:rPr>
        <w:t>f the social implications</w:t>
      </w:r>
      <w:r w:rsidR="008B4412" w:rsidRPr="00820378">
        <w:rPr>
          <w:rFonts w:ascii="Book Antiqua" w:hAnsi="Book Antiqua" w:cs="Times New Roman"/>
          <w:sz w:val="22"/>
          <w:szCs w:val="22"/>
          <w:lang w:val="en-GB"/>
        </w:rPr>
        <w:t xml:space="preserve">. From this, a flexible curriculum allows for experimentation with varied representations, drawing from diverse </w:t>
      </w:r>
      <w:r w:rsidR="00C10D7D" w:rsidRPr="00820378">
        <w:rPr>
          <w:rFonts w:ascii="Book Antiqua" w:hAnsi="Book Antiqua" w:cs="Times New Roman"/>
          <w:sz w:val="22"/>
          <w:szCs w:val="22"/>
          <w:lang w:val="en-GB"/>
        </w:rPr>
        <w:t>resources</w:t>
      </w:r>
      <w:r w:rsidR="008B4412" w:rsidRPr="00820378">
        <w:rPr>
          <w:rFonts w:ascii="Book Antiqua" w:hAnsi="Book Antiqua" w:cs="Times New Roman"/>
          <w:sz w:val="22"/>
          <w:szCs w:val="22"/>
          <w:lang w:val="en-GB"/>
        </w:rPr>
        <w:t xml:space="preserve"> (Myhill et al., 2012). In a multimodal framework, educators enfranchise students to explore topics from relevant historical, social, and cultural contexts (Smith et al., 2022). </w:t>
      </w:r>
      <w:r w:rsidR="008B4412" w:rsidRPr="00820378">
        <w:rPr>
          <w:rFonts w:ascii="Book Antiqua" w:hAnsi="Book Antiqua" w:cs="Times New Roman"/>
          <w:sz w:val="22"/>
          <w:szCs w:val="22"/>
        </w:rPr>
        <w:t xml:space="preserve">Given that the student more than likely has firsthand experience with the line, appealing to that would encourage the </w:t>
      </w:r>
      <w:r w:rsidR="008B4412" w:rsidRPr="00820378">
        <w:rPr>
          <w:rFonts w:ascii="Book Antiqua" w:hAnsi="Book Antiqua" w:cs="Times New Roman"/>
          <w:sz w:val="22"/>
          <w:szCs w:val="22"/>
        </w:rPr>
        <w:lastRenderedPageBreak/>
        <w:t xml:space="preserve">use of personal narratives and other modalities for a discussion that moves beyond a </w:t>
      </w:r>
      <w:r w:rsidR="00C10D7D" w:rsidRPr="00820378">
        <w:rPr>
          <w:rFonts w:ascii="Book Antiqua" w:hAnsi="Book Antiqua" w:cs="Times New Roman"/>
          <w:sz w:val="22"/>
          <w:szCs w:val="22"/>
        </w:rPr>
        <w:t>mechanical</w:t>
      </w:r>
      <w:r w:rsidR="008B4412" w:rsidRPr="00820378">
        <w:rPr>
          <w:rFonts w:ascii="Book Antiqua" w:hAnsi="Book Antiqua" w:cs="Times New Roman"/>
          <w:sz w:val="22"/>
          <w:szCs w:val="22"/>
        </w:rPr>
        <w:t xml:space="preserve"> assignment and toward a genuine </w:t>
      </w:r>
      <w:r w:rsidR="00C10D7D" w:rsidRPr="00820378">
        <w:rPr>
          <w:rFonts w:ascii="Book Antiqua" w:hAnsi="Book Antiqua" w:cs="Times New Roman"/>
          <w:sz w:val="22"/>
          <w:szCs w:val="22"/>
        </w:rPr>
        <w:t>piece of writing</w:t>
      </w:r>
      <w:r w:rsidR="008B4412" w:rsidRPr="00820378">
        <w:rPr>
          <w:rFonts w:ascii="Book Antiqua" w:hAnsi="Book Antiqua" w:cs="Times New Roman"/>
          <w:sz w:val="22"/>
          <w:szCs w:val="22"/>
        </w:rPr>
        <w:t xml:space="preserve">. </w:t>
      </w:r>
      <w:r w:rsidRPr="00820378">
        <w:rPr>
          <w:rFonts w:ascii="Book Antiqua" w:hAnsi="Book Antiqua" w:cs="Times New Roman"/>
          <w:sz w:val="22"/>
          <w:szCs w:val="22"/>
        </w:rPr>
        <w:t>Multimodality encourages students to see the bigger picture wh</w:t>
      </w:r>
      <w:r w:rsidR="00734C54" w:rsidRPr="00820378">
        <w:rPr>
          <w:rFonts w:ascii="Book Antiqua" w:hAnsi="Book Antiqua" w:cs="Times New Roman"/>
          <w:sz w:val="22"/>
          <w:szCs w:val="22"/>
        </w:rPr>
        <w:t>ile</w:t>
      </w:r>
      <w:r w:rsidRPr="00820378">
        <w:rPr>
          <w:rFonts w:ascii="Book Antiqua" w:hAnsi="Book Antiqua" w:cs="Times New Roman"/>
          <w:sz w:val="22"/>
          <w:szCs w:val="22"/>
        </w:rPr>
        <w:t xml:space="preserve"> </w:t>
      </w:r>
      <w:r w:rsidR="00734C54" w:rsidRPr="00820378">
        <w:rPr>
          <w:rFonts w:ascii="Book Antiqua" w:hAnsi="Book Antiqua" w:cs="Times New Roman"/>
          <w:sz w:val="22"/>
          <w:szCs w:val="22"/>
        </w:rPr>
        <w:t>considering</w:t>
      </w:r>
      <w:r w:rsidRPr="00820378">
        <w:rPr>
          <w:rFonts w:ascii="Book Antiqua" w:hAnsi="Book Antiqua" w:cs="Times New Roman"/>
          <w:sz w:val="22"/>
          <w:szCs w:val="22"/>
        </w:rPr>
        <w:t xml:space="preserve"> the real-world </w:t>
      </w:r>
      <w:r w:rsidR="00CC2D04" w:rsidRPr="00820378">
        <w:rPr>
          <w:rFonts w:ascii="Book Antiqua" w:hAnsi="Book Antiqua" w:cs="Times New Roman"/>
          <w:sz w:val="22"/>
          <w:szCs w:val="22"/>
        </w:rPr>
        <w:t>settings</w:t>
      </w:r>
      <w:r w:rsidRPr="00820378">
        <w:rPr>
          <w:rFonts w:ascii="Book Antiqua" w:hAnsi="Book Antiqua" w:cs="Times New Roman"/>
          <w:sz w:val="22"/>
          <w:szCs w:val="22"/>
        </w:rPr>
        <w:t xml:space="preserve"> in which events or phenomena like the </w:t>
      </w:r>
      <w:proofErr w:type="spellStart"/>
      <w:r w:rsidRPr="00820378">
        <w:rPr>
          <w:rFonts w:ascii="Book Antiqua" w:hAnsi="Book Antiqua" w:cs="Times New Roman"/>
          <w:sz w:val="22"/>
          <w:szCs w:val="22"/>
        </w:rPr>
        <w:t>Gyonggul-Jungang</w:t>
      </w:r>
      <w:proofErr w:type="spellEnd"/>
      <w:r w:rsidRPr="00820378">
        <w:rPr>
          <w:rFonts w:ascii="Book Antiqua" w:hAnsi="Book Antiqua" w:cs="Times New Roman"/>
          <w:sz w:val="22"/>
          <w:szCs w:val="22"/>
        </w:rPr>
        <w:t xml:space="preserve"> line delay </w:t>
      </w:r>
      <w:proofErr w:type="gramStart"/>
      <w:r w:rsidRPr="00820378">
        <w:rPr>
          <w:rFonts w:ascii="Book Antiqua" w:hAnsi="Book Antiqua" w:cs="Times New Roman"/>
          <w:sz w:val="22"/>
          <w:szCs w:val="22"/>
        </w:rPr>
        <w:t>unfold</w:t>
      </w:r>
      <w:proofErr w:type="gramEnd"/>
      <w:r w:rsidRPr="00820378">
        <w:rPr>
          <w:rFonts w:ascii="Book Antiqua" w:hAnsi="Book Antiqua" w:cs="Times New Roman"/>
          <w:sz w:val="22"/>
          <w:szCs w:val="22"/>
        </w:rPr>
        <w:t xml:space="preserve">. Exploring ideas and perspectives beyond </w:t>
      </w:r>
      <w:r w:rsidR="008B4412" w:rsidRPr="00820378">
        <w:rPr>
          <w:rFonts w:ascii="Book Antiqua" w:hAnsi="Book Antiqua" w:cs="Times New Roman"/>
          <w:sz w:val="22"/>
          <w:szCs w:val="22"/>
        </w:rPr>
        <w:t xml:space="preserve">a </w:t>
      </w:r>
      <w:r w:rsidRPr="00820378">
        <w:rPr>
          <w:rFonts w:ascii="Book Antiqua" w:hAnsi="Book Antiqua" w:cs="Times New Roman"/>
          <w:sz w:val="22"/>
          <w:szCs w:val="22"/>
        </w:rPr>
        <w:t xml:space="preserve">language </w:t>
      </w:r>
      <w:r w:rsidR="00CC2D04" w:rsidRPr="00820378">
        <w:rPr>
          <w:rFonts w:ascii="Book Antiqua" w:hAnsi="Book Antiqua" w:cs="Times New Roman"/>
          <w:sz w:val="22"/>
          <w:szCs w:val="22"/>
        </w:rPr>
        <w:t>task</w:t>
      </w:r>
      <w:r w:rsidRPr="00820378">
        <w:rPr>
          <w:rFonts w:ascii="Book Antiqua" w:hAnsi="Book Antiqua" w:cs="Times New Roman"/>
          <w:sz w:val="22"/>
          <w:szCs w:val="22"/>
        </w:rPr>
        <w:t xml:space="preserve"> aids students in crafting meta-languages, expanding their meaning-making (Cloonan, 2011, pp. 23-40; Exley &amp; Kitson, 2020, pp. 93-114). </w:t>
      </w:r>
      <w:r w:rsidR="00440ACD" w:rsidRPr="00820378">
        <w:rPr>
          <w:rFonts w:ascii="Book Antiqua" w:hAnsi="Book Antiqua" w:cs="Times New Roman"/>
          <w:sz w:val="22"/>
          <w:szCs w:val="22"/>
        </w:rPr>
        <w:t xml:space="preserve">The </w:t>
      </w:r>
      <w:r w:rsidR="00CC2D04" w:rsidRPr="00820378">
        <w:rPr>
          <w:rFonts w:ascii="Book Antiqua" w:hAnsi="Book Antiqua" w:cs="Times New Roman"/>
          <w:sz w:val="22"/>
          <w:szCs w:val="22"/>
        </w:rPr>
        <w:t xml:space="preserve">teacher </w:t>
      </w:r>
      <w:r w:rsidR="008B4412" w:rsidRPr="00820378">
        <w:rPr>
          <w:rFonts w:ascii="Book Antiqua" w:hAnsi="Book Antiqua" w:cs="Times New Roman"/>
          <w:sz w:val="22"/>
          <w:szCs w:val="22"/>
        </w:rPr>
        <w:t>seeks to facilitate</w:t>
      </w:r>
      <w:r w:rsidRPr="00820378">
        <w:rPr>
          <w:rFonts w:ascii="Book Antiqua" w:hAnsi="Book Antiqua" w:cs="Times New Roman"/>
          <w:sz w:val="22"/>
          <w:szCs w:val="22"/>
        </w:rPr>
        <w:t xml:space="preserve"> reflection on the delay, assisting the student in </w:t>
      </w:r>
      <w:r w:rsidR="00EA6B5F" w:rsidRPr="00820378">
        <w:rPr>
          <w:rFonts w:ascii="Book Antiqua" w:hAnsi="Book Antiqua" w:cs="Times New Roman"/>
          <w:sz w:val="22"/>
          <w:szCs w:val="22"/>
        </w:rPr>
        <w:t>adapt</w:t>
      </w:r>
      <w:r w:rsidRPr="00820378">
        <w:rPr>
          <w:rFonts w:ascii="Book Antiqua" w:hAnsi="Book Antiqua" w:cs="Times New Roman"/>
          <w:sz w:val="22"/>
          <w:szCs w:val="22"/>
        </w:rPr>
        <w:t>ing their mental modelling</w:t>
      </w:r>
      <w:r w:rsidR="00734C54" w:rsidRPr="00820378">
        <w:rPr>
          <w:rFonts w:ascii="Book Antiqua" w:hAnsi="Book Antiqua" w:cs="Times New Roman"/>
          <w:sz w:val="22"/>
          <w:szCs w:val="22"/>
        </w:rPr>
        <w:t xml:space="preserve"> of the issue</w:t>
      </w:r>
      <w:r w:rsidRPr="00820378">
        <w:rPr>
          <w:rFonts w:ascii="Book Antiqua" w:hAnsi="Book Antiqua" w:cs="Times New Roman"/>
          <w:sz w:val="22"/>
          <w:szCs w:val="22"/>
        </w:rPr>
        <w:t xml:space="preserve">. </w:t>
      </w:r>
    </w:p>
    <w:p w14:paraId="22647A5C" w14:textId="77777777" w:rsidR="00820378" w:rsidRPr="00820378" w:rsidRDefault="00820378" w:rsidP="00EC7B89">
      <w:pPr>
        <w:pStyle w:val="Textbody"/>
        <w:spacing w:after="0" w:line="240" w:lineRule="auto"/>
        <w:ind w:firstLine="709"/>
        <w:jc w:val="both"/>
        <w:rPr>
          <w:rFonts w:ascii="Book Antiqua" w:hAnsi="Book Antiqua" w:cs="Times New Roman"/>
          <w:sz w:val="22"/>
          <w:szCs w:val="22"/>
        </w:rPr>
      </w:pPr>
    </w:p>
    <w:p w14:paraId="0FF2B44B" w14:textId="77777777" w:rsidR="00F36B20" w:rsidRDefault="00000000" w:rsidP="008A5AB7">
      <w:pPr>
        <w:pStyle w:val="Textbody"/>
        <w:spacing w:after="0" w:line="240" w:lineRule="auto"/>
        <w:ind w:firstLine="709"/>
        <w:jc w:val="both"/>
        <w:rPr>
          <w:rFonts w:ascii="Book Antiqua" w:hAnsi="Book Antiqua" w:cs="Times New Roman"/>
          <w:sz w:val="22"/>
          <w:szCs w:val="22"/>
        </w:rPr>
      </w:pPr>
      <w:r w:rsidRPr="00820378">
        <w:rPr>
          <w:rFonts w:ascii="Book Antiqua" w:hAnsi="Book Antiqua" w:cs="Times New Roman"/>
          <w:sz w:val="22"/>
          <w:szCs w:val="22"/>
        </w:rPr>
        <w:t xml:space="preserve">Investigating the writing with consideration for different knowledge domains, consider: "The </w:t>
      </w:r>
      <w:proofErr w:type="gramStart"/>
      <w:r w:rsidRPr="00820378">
        <w:rPr>
          <w:rFonts w:ascii="Book Antiqua" w:hAnsi="Book Antiqua" w:cs="Times New Roman"/>
          <w:sz w:val="22"/>
          <w:szCs w:val="22"/>
        </w:rPr>
        <w:t>rout</w:t>
      </w:r>
      <w:proofErr w:type="gramEnd"/>
      <w:r w:rsidRPr="00820378">
        <w:rPr>
          <w:rFonts w:ascii="Book Antiqua" w:hAnsi="Book Antiqua" w:cs="Times New Roman"/>
          <w:sz w:val="22"/>
          <w:szCs w:val="22"/>
        </w:rPr>
        <w:t xml:space="preserve"> running this station, there are many companies, many transfer stations, and many new towns (apartments) and tourist attractions. Additionally, </w:t>
      </w:r>
      <w:proofErr w:type="spellStart"/>
      <w:r w:rsidRPr="00820378">
        <w:rPr>
          <w:rFonts w:ascii="Book Antiqua" w:hAnsi="Book Antiqua" w:cs="Times New Roman"/>
          <w:sz w:val="22"/>
          <w:szCs w:val="22"/>
        </w:rPr>
        <w:t>contlesses</w:t>
      </w:r>
      <w:proofErr w:type="spellEnd"/>
      <w:r w:rsidRPr="00820378">
        <w:rPr>
          <w:rFonts w:ascii="Book Antiqua" w:hAnsi="Book Antiqua" w:cs="Times New Roman"/>
          <w:sz w:val="22"/>
          <w:szCs w:val="22"/>
        </w:rPr>
        <w:t>, trains, KTX, IIX-</w:t>
      </w:r>
      <w:proofErr w:type="spellStart"/>
      <w:r w:rsidRPr="00820378">
        <w:rPr>
          <w:rFonts w:ascii="Book Antiqua" w:hAnsi="Book Antiqua" w:cs="Times New Roman"/>
          <w:sz w:val="22"/>
          <w:szCs w:val="22"/>
        </w:rPr>
        <w:t>Cheongchun</w:t>
      </w:r>
      <w:proofErr w:type="spellEnd"/>
      <w:r w:rsidRPr="00820378">
        <w:rPr>
          <w:rFonts w:ascii="Book Antiqua" w:hAnsi="Book Antiqua" w:cs="Times New Roman"/>
          <w:sz w:val="22"/>
          <w:szCs w:val="22"/>
        </w:rPr>
        <w:t xml:space="preserve">, </w:t>
      </w:r>
      <w:proofErr w:type="spellStart"/>
      <w:r w:rsidRPr="00820378">
        <w:rPr>
          <w:rFonts w:ascii="Book Antiqua" w:hAnsi="Book Antiqua" w:cs="Times New Roman"/>
          <w:sz w:val="22"/>
          <w:szCs w:val="22"/>
        </w:rPr>
        <w:t>Murguaha</w:t>
      </w:r>
      <w:proofErr w:type="spellEnd"/>
      <w:r w:rsidRPr="00820378">
        <w:rPr>
          <w:rFonts w:ascii="Book Antiqua" w:hAnsi="Book Antiqua" w:cs="Times New Roman"/>
          <w:sz w:val="22"/>
          <w:szCs w:val="22"/>
        </w:rPr>
        <w:t xml:space="preserve">, and other things." By focusing on the </w:t>
      </w:r>
      <w:r w:rsidR="00E00813" w:rsidRPr="00820378">
        <w:rPr>
          <w:rFonts w:ascii="Book Antiqua" w:hAnsi="Book Antiqua" w:cs="Times New Roman"/>
          <w:sz w:val="22"/>
          <w:szCs w:val="22"/>
        </w:rPr>
        <w:t>routine</w:t>
      </w:r>
      <w:r w:rsidRPr="00820378">
        <w:rPr>
          <w:rFonts w:ascii="Book Antiqua" w:hAnsi="Book Antiqua" w:cs="Times New Roman"/>
          <w:sz w:val="22"/>
          <w:szCs w:val="22"/>
        </w:rPr>
        <w:t xml:space="preserve"> details, the student only skims the surface of the sociocultural setting. How have the many companies along the route influenced the economy and the livelihoods of the locals? What significance do these new towns and apartments hold in the broader </w:t>
      </w:r>
      <w:proofErr w:type="spellStart"/>
      <w:r w:rsidRPr="00820378">
        <w:rPr>
          <w:rFonts w:ascii="Book Antiqua" w:hAnsi="Book Antiqua" w:cs="Times New Roman"/>
          <w:sz w:val="22"/>
          <w:szCs w:val="22"/>
        </w:rPr>
        <w:t>urbanisation</w:t>
      </w:r>
      <w:proofErr w:type="spellEnd"/>
      <w:r w:rsidRPr="00820378">
        <w:rPr>
          <w:rFonts w:ascii="Book Antiqua" w:hAnsi="Book Antiqua" w:cs="Times New Roman"/>
          <w:sz w:val="22"/>
          <w:szCs w:val="22"/>
        </w:rPr>
        <w:t xml:space="preserve"> of Korea? How has tourism shaped perceptions and experiences? </w:t>
      </w:r>
      <w:r w:rsidRPr="00820378">
        <w:rPr>
          <w:rFonts w:ascii="Book Antiqua" w:hAnsi="Book Antiqua" w:cs="Times New Roman" w:hint="eastAsia"/>
          <w:sz w:val="22"/>
          <w:szCs w:val="22"/>
        </w:rPr>
        <w:t>A multimodal approach might prompt the</w:t>
      </w:r>
      <w:r w:rsidR="00550BB4" w:rsidRPr="00820378">
        <w:rPr>
          <w:rFonts w:ascii="Book Antiqua" w:hAnsi="Book Antiqua" w:cs="Times New Roman"/>
          <w:sz w:val="22"/>
          <w:szCs w:val="22"/>
        </w:rPr>
        <w:t xml:space="preserve"> student</w:t>
      </w:r>
      <w:r w:rsidRPr="00820378">
        <w:rPr>
          <w:rFonts w:ascii="Book Antiqua" w:hAnsi="Book Antiqua" w:cs="Times New Roman" w:hint="eastAsia"/>
          <w:sz w:val="22"/>
          <w:szCs w:val="22"/>
        </w:rPr>
        <w:t xml:space="preserve"> to consider how Japanese imperialism and American interventionism </w:t>
      </w:r>
      <w:r w:rsidRPr="00820378">
        <w:rPr>
          <w:rFonts w:ascii="Book Antiqua" w:hAnsi="Book Antiqua" w:cs="Times New Roman"/>
          <w:sz w:val="22"/>
          <w:szCs w:val="22"/>
        </w:rPr>
        <w:t>impacted</w:t>
      </w:r>
      <w:r w:rsidRPr="00820378">
        <w:rPr>
          <w:rFonts w:ascii="Book Antiqua" w:hAnsi="Book Antiqua" w:cs="Times New Roman" w:hint="eastAsia"/>
          <w:sz w:val="22"/>
          <w:szCs w:val="22"/>
        </w:rPr>
        <w:t xml:space="preserve"> Korean infrastructure (e.g. Roy, 2015). </w:t>
      </w:r>
      <w:r w:rsidRPr="00820378">
        <w:rPr>
          <w:rFonts w:ascii="Book Antiqua" w:hAnsi="Book Antiqua" w:cs="Times New Roman"/>
          <w:sz w:val="22"/>
          <w:szCs w:val="22"/>
        </w:rPr>
        <w:t xml:space="preserve">The </w:t>
      </w:r>
      <w:proofErr w:type="spellStart"/>
      <w:r w:rsidRPr="00820378">
        <w:rPr>
          <w:rFonts w:ascii="Book Antiqua" w:hAnsi="Book Antiqua" w:cs="Times New Roman"/>
          <w:sz w:val="22"/>
          <w:szCs w:val="22"/>
        </w:rPr>
        <w:t>Gyonggui-Jungang</w:t>
      </w:r>
      <w:proofErr w:type="spellEnd"/>
      <w:r w:rsidRPr="00820378">
        <w:rPr>
          <w:rFonts w:ascii="Book Antiqua" w:hAnsi="Book Antiqua" w:cs="Times New Roman"/>
          <w:sz w:val="22"/>
          <w:szCs w:val="22"/>
        </w:rPr>
        <w:t xml:space="preserve"> line is not just a railway but a symbol of Korea's past and evolving present. Instructors can facilitate this view, challenging students to move beyond an assignment with a narrow task and into </w:t>
      </w:r>
      <w:r w:rsidR="004D2AB4" w:rsidRPr="00820378">
        <w:rPr>
          <w:rFonts w:ascii="Book Antiqua" w:hAnsi="Book Antiqua" w:cs="Times New Roman"/>
          <w:sz w:val="22"/>
          <w:szCs w:val="22"/>
        </w:rPr>
        <w:t>a multifaceted</w:t>
      </w:r>
      <w:r w:rsidRPr="00820378">
        <w:rPr>
          <w:rFonts w:ascii="Book Antiqua" w:hAnsi="Book Antiqua" w:cs="Times New Roman"/>
          <w:sz w:val="22"/>
          <w:szCs w:val="22"/>
        </w:rPr>
        <w:t xml:space="preserve"> exploration.</w:t>
      </w:r>
    </w:p>
    <w:p w14:paraId="1BEEE865" w14:textId="77777777" w:rsidR="00820378" w:rsidRPr="00820378" w:rsidRDefault="00820378" w:rsidP="008A5AB7">
      <w:pPr>
        <w:pStyle w:val="Textbody"/>
        <w:spacing w:after="0" w:line="240" w:lineRule="auto"/>
        <w:ind w:firstLine="709"/>
        <w:jc w:val="both"/>
        <w:rPr>
          <w:rFonts w:ascii="Book Antiqua" w:hAnsi="Book Antiqua" w:cs="Times New Roman"/>
          <w:sz w:val="22"/>
          <w:szCs w:val="22"/>
        </w:rPr>
      </w:pPr>
    </w:p>
    <w:p w14:paraId="6CFB6368" w14:textId="77777777" w:rsidR="00F36B20" w:rsidRDefault="00000000" w:rsidP="008A5AB7">
      <w:pPr>
        <w:pStyle w:val="Textbody"/>
        <w:spacing w:after="0" w:line="240" w:lineRule="auto"/>
        <w:ind w:firstLine="709"/>
        <w:jc w:val="both"/>
        <w:rPr>
          <w:rFonts w:ascii="Book Antiqua" w:hAnsi="Book Antiqua" w:cs="Times New Roman"/>
          <w:sz w:val="22"/>
          <w:szCs w:val="22"/>
        </w:rPr>
      </w:pPr>
      <w:r w:rsidRPr="00820378">
        <w:rPr>
          <w:rFonts w:ascii="Book Antiqua" w:hAnsi="Book Antiqua" w:cs="Times New Roman"/>
          <w:sz w:val="22"/>
          <w:szCs w:val="22"/>
        </w:rPr>
        <w:t xml:space="preserve">To </w:t>
      </w:r>
      <w:r w:rsidR="004D2AB4" w:rsidRPr="00820378">
        <w:rPr>
          <w:rFonts w:ascii="Book Antiqua" w:hAnsi="Book Antiqua" w:cs="Times New Roman"/>
          <w:sz w:val="22"/>
          <w:szCs w:val="22"/>
        </w:rPr>
        <w:t>increase</w:t>
      </w:r>
      <w:r w:rsidRPr="00820378">
        <w:rPr>
          <w:rFonts w:ascii="Book Antiqua" w:hAnsi="Book Antiqua" w:cs="Times New Roman"/>
          <w:sz w:val="22"/>
          <w:szCs w:val="22"/>
        </w:rPr>
        <w:t xml:space="preserve"> the student's repertoire of resources, the instructor </w:t>
      </w:r>
      <w:r w:rsidR="00C10D7D" w:rsidRPr="00820378">
        <w:rPr>
          <w:rFonts w:ascii="Book Antiqua" w:hAnsi="Book Antiqua" w:cs="Times New Roman"/>
          <w:sz w:val="22"/>
          <w:szCs w:val="22"/>
        </w:rPr>
        <w:t>w</w:t>
      </w:r>
      <w:r w:rsidRPr="00820378">
        <w:rPr>
          <w:rFonts w:ascii="Book Antiqua" w:hAnsi="Book Antiqua" w:cs="Times New Roman"/>
          <w:sz w:val="22"/>
          <w:szCs w:val="22"/>
        </w:rPr>
        <w:t xml:space="preserve">ould encourage the student to deliberate on what is not immediately visible. Considering the writing, the sentence, "I will introduce the </w:t>
      </w:r>
      <w:proofErr w:type="spellStart"/>
      <w:r w:rsidRPr="00820378">
        <w:rPr>
          <w:rFonts w:ascii="Book Antiqua" w:hAnsi="Book Antiqua" w:cs="Times New Roman"/>
          <w:sz w:val="22"/>
          <w:szCs w:val="22"/>
        </w:rPr>
        <w:t>Gyonggui-Jungang</w:t>
      </w:r>
      <w:proofErr w:type="spellEnd"/>
      <w:r w:rsidRPr="00820378">
        <w:rPr>
          <w:rFonts w:ascii="Book Antiqua" w:hAnsi="Book Antiqua" w:cs="Times New Roman"/>
          <w:sz w:val="22"/>
          <w:szCs w:val="22"/>
        </w:rPr>
        <w:t xml:space="preserve"> line, which runs from </w:t>
      </w:r>
      <w:proofErr w:type="spellStart"/>
      <w:r w:rsidRPr="00820378">
        <w:rPr>
          <w:rFonts w:ascii="Book Antiqua" w:hAnsi="Book Antiqua" w:cs="Times New Roman"/>
          <w:sz w:val="22"/>
          <w:szCs w:val="22"/>
        </w:rPr>
        <w:t>Imjingang</w:t>
      </w:r>
      <w:proofErr w:type="spellEnd"/>
      <w:r w:rsidRPr="00820378">
        <w:rPr>
          <w:rFonts w:ascii="Book Antiqua" w:hAnsi="Book Antiqua" w:cs="Times New Roman"/>
          <w:sz w:val="22"/>
          <w:szCs w:val="22"/>
        </w:rPr>
        <w:t xml:space="preserve"> (</w:t>
      </w:r>
      <w:proofErr w:type="spellStart"/>
      <w:r w:rsidRPr="00820378">
        <w:rPr>
          <w:rFonts w:ascii="Book Antiqua" w:hAnsi="Book Antiqua" w:cs="Times New Roman"/>
          <w:sz w:val="22"/>
          <w:szCs w:val="22"/>
        </w:rPr>
        <w:t>Dorasan</w:t>
      </w:r>
      <w:proofErr w:type="spellEnd"/>
      <w:r w:rsidRPr="00820378">
        <w:rPr>
          <w:rFonts w:ascii="Book Antiqua" w:hAnsi="Book Antiqua" w:cs="Times New Roman"/>
          <w:sz w:val="22"/>
          <w:szCs w:val="22"/>
        </w:rPr>
        <w:t xml:space="preserve">) to </w:t>
      </w:r>
      <w:proofErr w:type="spellStart"/>
      <w:r w:rsidRPr="00820378">
        <w:rPr>
          <w:rFonts w:ascii="Book Antiqua" w:hAnsi="Book Antiqua" w:cs="Times New Roman"/>
          <w:sz w:val="22"/>
          <w:szCs w:val="22"/>
        </w:rPr>
        <w:t>Yongmun</w:t>
      </w:r>
      <w:proofErr w:type="spellEnd"/>
      <w:r w:rsidRPr="00820378">
        <w:rPr>
          <w:rFonts w:ascii="Book Antiqua" w:hAnsi="Book Antiqua" w:cs="Times New Roman"/>
          <w:sz w:val="22"/>
          <w:szCs w:val="22"/>
        </w:rPr>
        <w:t xml:space="preserve"> (</w:t>
      </w:r>
      <w:proofErr w:type="spellStart"/>
      <w:r w:rsidRPr="00820378">
        <w:rPr>
          <w:rFonts w:ascii="Book Antiqua" w:hAnsi="Book Antiqua" w:cs="Times New Roman"/>
          <w:sz w:val="22"/>
          <w:szCs w:val="22"/>
        </w:rPr>
        <w:t>Jipyeong</w:t>
      </w:r>
      <w:proofErr w:type="spellEnd"/>
      <w:r w:rsidRPr="00820378">
        <w:rPr>
          <w:rFonts w:ascii="Book Antiqua" w:hAnsi="Book Antiqua" w:cs="Times New Roman"/>
          <w:sz w:val="22"/>
          <w:szCs w:val="22"/>
        </w:rPr>
        <w:t xml:space="preserve">)", offers a </w:t>
      </w:r>
      <w:r w:rsidR="00C10D7D" w:rsidRPr="00820378">
        <w:rPr>
          <w:rFonts w:ascii="Book Antiqua" w:hAnsi="Book Antiqua" w:cs="Times New Roman"/>
          <w:sz w:val="22"/>
          <w:szCs w:val="22"/>
        </w:rPr>
        <w:t>notable</w:t>
      </w:r>
      <w:r w:rsidRPr="00820378">
        <w:rPr>
          <w:rFonts w:ascii="Book Antiqua" w:hAnsi="Book Antiqua" w:cs="Times New Roman"/>
          <w:sz w:val="22"/>
          <w:szCs w:val="22"/>
        </w:rPr>
        <w:t xml:space="preserve"> point for exploration. On the surface, this sentence </w:t>
      </w:r>
      <w:r w:rsidR="00550BB4" w:rsidRPr="00820378">
        <w:rPr>
          <w:rFonts w:ascii="Book Antiqua" w:hAnsi="Book Antiqua" w:cs="Times New Roman"/>
          <w:sz w:val="22"/>
          <w:szCs w:val="22"/>
        </w:rPr>
        <w:t>introduces</w:t>
      </w:r>
      <w:r w:rsidRPr="00820378">
        <w:rPr>
          <w:rFonts w:ascii="Book Antiqua" w:hAnsi="Book Antiqua" w:cs="Times New Roman"/>
          <w:sz w:val="22"/>
          <w:szCs w:val="22"/>
        </w:rPr>
        <w:t xml:space="preserve"> the railway line. However, what significance do </w:t>
      </w:r>
      <w:proofErr w:type="spellStart"/>
      <w:r w:rsidRPr="00820378">
        <w:rPr>
          <w:rFonts w:ascii="Book Antiqua" w:hAnsi="Book Antiqua" w:cs="Times New Roman"/>
          <w:sz w:val="22"/>
          <w:szCs w:val="22"/>
        </w:rPr>
        <w:t>Imjingang</w:t>
      </w:r>
      <w:proofErr w:type="spellEnd"/>
      <w:r w:rsidRPr="00820378">
        <w:rPr>
          <w:rFonts w:ascii="Book Antiqua" w:hAnsi="Book Antiqua" w:cs="Times New Roman"/>
          <w:sz w:val="22"/>
          <w:szCs w:val="22"/>
        </w:rPr>
        <w:t xml:space="preserve"> and </w:t>
      </w:r>
      <w:proofErr w:type="spellStart"/>
      <w:r w:rsidRPr="00820378">
        <w:rPr>
          <w:rFonts w:ascii="Book Antiqua" w:hAnsi="Book Antiqua" w:cs="Times New Roman"/>
          <w:sz w:val="22"/>
          <w:szCs w:val="22"/>
        </w:rPr>
        <w:t>Yongmun</w:t>
      </w:r>
      <w:proofErr w:type="spellEnd"/>
      <w:r w:rsidRPr="00820378">
        <w:rPr>
          <w:rFonts w:ascii="Book Antiqua" w:hAnsi="Book Antiqua" w:cs="Times New Roman"/>
          <w:sz w:val="22"/>
          <w:szCs w:val="22"/>
        </w:rPr>
        <w:t xml:space="preserve"> hold historically or culturally? Are there events, stories, or narratives connected to the areas this line traverses? Prompting the student to discover these avenues develops their thinking and recognition of </w:t>
      </w:r>
      <w:r w:rsidR="009E4D38" w:rsidRPr="00820378">
        <w:rPr>
          <w:rFonts w:ascii="Book Antiqua" w:hAnsi="Book Antiqua" w:cs="Times New Roman"/>
          <w:sz w:val="22"/>
          <w:szCs w:val="22"/>
        </w:rPr>
        <w:t xml:space="preserve">the line’s </w:t>
      </w:r>
      <w:r w:rsidRPr="00820378">
        <w:rPr>
          <w:rFonts w:ascii="Book Antiqua" w:hAnsi="Book Antiqua" w:cs="Times New Roman"/>
          <w:sz w:val="22"/>
          <w:szCs w:val="22"/>
        </w:rPr>
        <w:t>role in connecting various cultural pockets of the region</w:t>
      </w:r>
      <w:r w:rsidR="009E4D38" w:rsidRPr="00820378">
        <w:rPr>
          <w:rFonts w:ascii="Book Antiqua" w:eastAsia="Book Antiqua" w:hAnsi="Book Antiqua" w:cs="Times New Roman"/>
          <w:kern w:val="0"/>
          <w:sz w:val="22"/>
          <w:szCs w:val="22"/>
          <w:lang w:val="en-GB" w:eastAsia="en-US" w:bidi="ar-SA"/>
        </w:rPr>
        <w:t xml:space="preserve"> </w:t>
      </w:r>
      <w:r w:rsidR="00E00813" w:rsidRPr="00820378">
        <w:rPr>
          <w:rFonts w:ascii="Book Antiqua" w:hAnsi="Book Antiqua" w:cs="Times New Roman"/>
          <w:sz w:val="22"/>
          <w:szCs w:val="22"/>
          <w:lang w:val="en-GB"/>
        </w:rPr>
        <w:t xml:space="preserve">– in </w:t>
      </w:r>
      <w:r w:rsidR="009E4D38" w:rsidRPr="00820378">
        <w:rPr>
          <w:rFonts w:ascii="Book Antiqua" w:hAnsi="Book Antiqua" w:cs="Times New Roman"/>
          <w:sz w:val="22"/>
          <w:szCs w:val="22"/>
          <w:lang w:val="en-GB"/>
        </w:rPr>
        <w:t xml:space="preserve">the interest of </w:t>
      </w:r>
      <w:r w:rsidR="00E00813" w:rsidRPr="00820378">
        <w:rPr>
          <w:rFonts w:ascii="Book Antiqua" w:hAnsi="Book Antiqua" w:cs="Times New Roman"/>
          <w:sz w:val="22"/>
          <w:szCs w:val="22"/>
          <w:lang w:val="en-GB"/>
        </w:rPr>
        <w:t xml:space="preserve">further </w:t>
      </w:r>
      <w:r w:rsidR="009E4D38" w:rsidRPr="00820378">
        <w:rPr>
          <w:rFonts w:ascii="Book Antiqua" w:hAnsi="Book Antiqua" w:cs="Times New Roman"/>
          <w:sz w:val="22"/>
          <w:szCs w:val="22"/>
          <w:lang w:val="en-GB"/>
        </w:rPr>
        <w:t>understanding the logistical or technical aspects of the delay</w:t>
      </w:r>
      <w:r w:rsidRPr="00820378">
        <w:rPr>
          <w:rFonts w:ascii="Book Antiqua" w:hAnsi="Book Antiqua" w:cs="Times New Roman"/>
          <w:sz w:val="22"/>
          <w:szCs w:val="22"/>
        </w:rPr>
        <w:t xml:space="preserve">. By drawing on </w:t>
      </w:r>
      <w:r w:rsidR="00166890" w:rsidRPr="00820378">
        <w:rPr>
          <w:rFonts w:ascii="Book Antiqua" w:hAnsi="Book Antiqua" w:cs="Times New Roman"/>
          <w:sz w:val="22"/>
          <w:szCs w:val="22"/>
        </w:rPr>
        <w:t>native</w:t>
      </w:r>
      <w:r w:rsidRPr="00820378">
        <w:rPr>
          <w:rFonts w:ascii="Book Antiqua" w:hAnsi="Book Antiqua" w:cs="Times New Roman"/>
          <w:sz w:val="22"/>
          <w:szCs w:val="22"/>
        </w:rPr>
        <w:t xml:space="preserve"> resources, the student can present a </w:t>
      </w:r>
      <w:r w:rsidR="00550BB4" w:rsidRPr="00820378">
        <w:rPr>
          <w:rFonts w:ascii="Book Antiqua" w:hAnsi="Book Antiqua" w:cs="Times New Roman"/>
          <w:sz w:val="22"/>
          <w:szCs w:val="22"/>
        </w:rPr>
        <w:t>many-sided</w:t>
      </w:r>
      <w:r w:rsidRPr="00820378">
        <w:rPr>
          <w:rFonts w:ascii="Book Antiqua" w:hAnsi="Book Antiqua" w:cs="Times New Roman"/>
          <w:sz w:val="22"/>
          <w:szCs w:val="22"/>
        </w:rPr>
        <w:t xml:space="preserve"> </w:t>
      </w:r>
      <w:r w:rsidR="00C10D7D" w:rsidRPr="00820378">
        <w:rPr>
          <w:rFonts w:ascii="Book Antiqua" w:hAnsi="Book Antiqua" w:cs="Times New Roman"/>
          <w:sz w:val="22"/>
          <w:szCs w:val="22"/>
        </w:rPr>
        <w:t>view</w:t>
      </w:r>
      <w:r w:rsidRPr="00820378">
        <w:rPr>
          <w:rFonts w:ascii="Book Antiqua" w:hAnsi="Book Antiqua" w:cs="Times New Roman"/>
          <w:sz w:val="22"/>
          <w:szCs w:val="22"/>
        </w:rPr>
        <w:t xml:space="preserve"> of the topic.</w:t>
      </w:r>
    </w:p>
    <w:p w14:paraId="0059CC12" w14:textId="77777777" w:rsidR="00820378" w:rsidRPr="00820378" w:rsidRDefault="00820378" w:rsidP="008A5AB7">
      <w:pPr>
        <w:pStyle w:val="Textbody"/>
        <w:spacing w:after="0" w:line="240" w:lineRule="auto"/>
        <w:ind w:firstLine="709"/>
        <w:jc w:val="both"/>
        <w:rPr>
          <w:rFonts w:ascii="Book Antiqua" w:hAnsi="Book Antiqua" w:cs="Times New Roman"/>
          <w:sz w:val="22"/>
          <w:szCs w:val="22"/>
        </w:rPr>
      </w:pPr>
    </w:p>
    <w:p w14:paraId="03217589" w14:textId="32DAE377" w:rsidR="00DB37FC" w:rsidRDefault="00000000" w:rsidP="004F1C4B">
      <w:pPr>
        <w:pStyle w:val="Textbody"/>
        <w:spacing w:after="0" w:line="240" w:lineRule="auto"/>
        <w:ind w:firstLine="709"/>
        <w:jc w:val="both"/>
        <w:rPr>
          <w:rFonts w:ascii="Book Antiqua" w:hAnsi="Book Antiqua" w:cs="Times New Roman"/>
          <w:sz w:val="22"/>
          <w:szCs w:val="22"/>
        </w:rPr>
      </w:pPr>
      <w:r w:rsidRPr="00820378">
        <w:rPr>
          <w:rFonts w:ascii="Book Antiqua" w:hAnsi="Book Antiqua" w:cs="Times New Roman"/>
          <w:sz w:val="22"/>
          <w:szCs w:val="22"/>
        </w:rPr>
        <w:t>Expanding upon</w:t>
      </w:r>
      <w:r w:rsidR="00F36B20" w:rsidRPr="00820378">
        <w:rPr>
          <w:rFonts w:ascii="Book Antiqua" w:hAnsi="Book Antiqua" w:cs="Times New Roman"/>
          <w:sz w:val="22"/>
          <w:szCs w:val="22"/>
        </w:rPr>
        <w:t xml:space="preserve"> multimodal learning, the </w:t>
      </w:r>
      <w:r w:rsidR="004D2AB4" w:rsidRPr="00820378">
        <w:rPr>
          <w:rFonts w:ascii="Book Antiqua" w:hAnsi="Book Antiqua" w:cs="Times New Roman"/>
          <w:sz w:val="22"/>
          <w:szCs w:val="22"/>
        </w:rPr>
        <w:t xml:space="preserve">instructor </w:t>
      </w:r>
      <w:r w:rsidR="005F1056" w:rsidRPr="00820378">
        <w:rPr>
          <w:rFonts w:ascii="Book Antiqua" w:hAnsi="Book Antiqua" w:cs="Times New Roman"/>
          <w:sz w:val="22"/>
          <w:szCs w:val="22"/>
        </w:rPr>
        <w:t>w</w:t>
      </w:r>
      <w:r w:rsidR="00F36B20" w:rsidRPr="00820378">
        <w:rPr>
          <w:rFonts w:ascii="Book Antiqua" w:hAnsi="Book Antiqua" w:cs="Times New Roman"/>
          <w:sz w:val="22"/>
          <w:szCs w:val="22"/>
        </w:rPr>
        <w:t xml:space="preserve">ould employ strategies that motivate the student to experiment with </w:t>
      </w:r>
      <w:r w:rsidR="00734C54" w:rsidRPr="00820378">
        <w:rPr>
          <w:rFonts w:ascii="Book Antiqua" w:hAnsi="Book Antiqua" w:cs="Times New Roman"/>
          <w:sz w:val="22"/>
          <w:szCs w:val="22"/>
        </w:rPr>
        <w:t>different</w:t>
      </w:r>
      <w:r w:rsidR="00F36B20" w:rsidRPr="00820378">
        <w:rPr>
          <w:rFonts w:ascii="Book Antiqua" w:hAnsi="Book Antiqua" w:cs="Times New Roman"/>
          <w:sz w:val="22"/>
          <w:szCs w:val="22"/>
        </w:rPr>
        <w:t xml:space="preserve"> modes of representation in a less regulated space (Archer, 2014a; Archer, 2014b), such as a creative writing assignment or a visual presentation. </w:t>
      </w:r>
      <w:r w:rsidR="00E00813" w:rsidRPr="00820378">
        <w:rPr>
          <w:rFonts w:ascii="Book Antiqua" w:hAnsi="Book Antiqua" w:cs="Times New Roman"/>
          <w:sz w:val="22"/>
          <w:szCs w:val="22"/>
        </w:rPr>
        <w:t>T</w:t>
      </w:r>
      <w:r w:rsidR="00F36B20" w:rsidRPr="00820378">
        <w:rPr>
          <w:rFonts w:ascii="Book Antiqua" w:hAnsi="Book Antiqua" w:cs="Times New Roman" w:hint="eastAsia"/>
          <w:sz w:val="22"/>
          <w:szCs w:val="22"/>
        </w:rPr>
        <w:t>he student</w:t>
      </w:r>
      <w:r w:rsidR="00F36B20" w:rsidRPr="00820378">
        <w:rPr>
          <w:rFonts w:ascii="Book Antiqua" w:hAnsi="Book Antiqua" w:cs="Times New Roman"/>
          <w:sz w:val="22"/>
          <w:szCs w:val="22"/>
        </w:rPr>
        <w:t xml:space="preserve"> </w:t>
      </w:r>
      <w:r w:rsidR="00F36B20" w:rsidRPr="00820378">
        <w:rPr>
          <w:rFonts w:ascii="Book Antiqua" w:hAnsi="Book Antiqua" w:cs="Times New Roman" w:hint="eastAsia"/>
          <w:sz w:val="22"/>
          <w:szCs w:val="22"/>
        </w:rPr>
        <w:t>provides a</w:t>
      </w:r>
      <w:r w:rsidR="00166890" w:rsidRPr="00820378">
        <w:rPr>
          <w:rFonts w:ascii="Book Antiqua" w:hAnsi="Book Antiqua" w:cs="Times New Roman"/>
          <w:sz w:val="22"/>
          <w:szCs w:val="22"/>
        </w:rPr>
        <w:t>n</w:t>
      </w:r>
      <w:r w:rsidR="00F36B20" w:rsidRPr="00820378">
        <w:rPr>
          <w:rFonts w:ascii="Book Antiqua" w:hAnsi="Book Antiqua" w:cs="Times New Roman" w:hint="eastAsia"/>
          <w:sz w:val="22"/>
          <w:szCs w:val="22"/>
        </w:rPr>
        <w:t xml:space="preserve"> overview of the </w:t>
      </w:r>
      <w:proofErr w:type="spellStart"/>
      <w:r w:rsidR="00F36B20" w:rsidRPr="00820378">
        <w:rPr>
          <w:rFonts w:ascii="Book Antiqua" w:hAnsi="Book Antiqua" w:cs="Times New Roman" w:hint="eastAsia"/>
          <w:sz w:val="22"/>
          <w:szCs w:val="22"/>
        </w:rPr>
        <w:t>Gyonggui-Jungang</w:t>
      </w:r>
      <w:proofErr w:type="spellEnd"/>
      <w:r w:rsidR="00F36B20" w:rsidRPr="00820378">
        <w:rPr>
          <w:rFonts w:ascii="Book Antiqua" w:hAnsi="Book Antiqua" w:cs="Times New Roman" w:hint="eastAsia"/>
          <w:sz w:val="22"/>
          <w:szCs w:val="22"/>
        </w:rPr>
        <w:t xml:space="preserve"> line, yet it</w:t>
      </w:r>
      <w:r w:rsidR="004F1C4B" w:rsidRPr="00820378">
        <w:rPr>
          <w:rFonts w:ascii="Book Antiqua" w:hAnsi="Book Antiqua" w:cs="Times New Roman"/>
          <w:sz w:val="22"/>
          <w:szCs w:val="22"/>
        </w:rPr>
        <w:t xml:space="preserve"> i</w:t>
      </w:r>
      <w:r w:rsidR="00F36B20" w:rsidRPr="00820378">
        <w:rPr>
          <w:rFonts w:ascii="Book Antiqua" w:hAnsi="Book Antiqua" w:cs="Times New Roman" w:hint="eastAsia"/>
          <w:sz w:val="22"/>
          <w:szCs w:val="22"/>
        </w:rPr>
        <w:t xml:space="preserve">s void of </w:t>
      </w:r>
      <w:r w:rsidR="00F36B20" w:rsidRPr="00820378">
        <w:rPr>
          <w:rFonts w:ascii="Book Antiqua" w:hAnsi="Book Antiqua" w:cs="Times New Roman"/>
          <w:sz w:val="22"/>
          <w:szCs w:val="22"/>
        </w:rPr>
        <w:t>sensory detail that could bring the text to life</w:t>
      </w:r>
      <w:r w:rsidR="00F36B20" w:rsidRPr="00820378">
        <w:rPr>
          <w:rFonts w:ascii="Book Antiqua" w:hAnsi="Book Antiqua" w:cs="Times New Roman" w:hint="eastAsia"/>
          <w:sz w:val="22"/>
          <w:szCs w:val="22"/>
        </w:rPr>
        <w:t xml:space="preserve">. </w:t>
      </w:r>
      <w:r w:rsidR="00F36B20" w:rsidRPr="00820378">
        <w:rPr>
          <w:rFonts w:ascii="Book Antiqua" w:hAnsi="Book Antiqua" w:cs="Times New Roman"/>
          <w:sz w:val="22"/>
          <w:szCs w:val="22"/>
        </w:rPr>
        <w:t xml:space="preserve">To enhance descriptions, the student might incorporate visual elements such as maps, photos, or even student-created artwork. Recordings or simulations of the announcements over intercoms, the hum of conversations among passengers, </w:t>
      </w:r>
      <w:r w:rsidR="00166890" w:rsidRPr="00820378">
        <w:rPr>
          <w:rFonts w:ascii="Book Antiqua" w:hAnsi="Book Antiqua" w:cs="Times New Roman"/>
          <w:sz w:val="22"/>
          <w:szCs w:val="22"/>
        </w:rPr>
        <w:t>or</w:t>
      </w:r>
      <w:r w:rsidR="00F36B20" w:rsidRPr="00820378">
        <w:rPr>
          <w:rFonts w:ascii="Book Antiqua" w:hAnsi="Book Antiqua" w:cs="Times New Roman"/>
          <w:sz w:val="22"/>
          <w:szCs w:val="22"/>
        </w:rPr>
        <w:t xml:space="preserve"> distinct sounds associated with a bustling train station can create an immersive experience. </w:t>
      </w:r>
      <w:r w:rsidRPr="00820378">
        <w:rPr>
          <w:rFonts w:ascii="Book Antiqua" w:hAnsi="Book Antiqua" w:cs="Times New Roman"/>
          <w:sz w:val="22"/>
          <w:szCs w:val="22"/>
        </w:rPr>
        <w:t>Allowing for that</w:t>
      </w:r>
      <w:r w:rsidR="00F36B20" w:rsidRPr="00820378">
        <w:rPr>
          <w:rFonts w:ascii="Book Antiqua" w:hAnsi="Book Antiqua" w:cs="Times New Roman"/>
          <w:sz w:val="22"/>
          <w:szCs w:val="22"/>
        </w:rPr>
        <w:t xml:space="preserve"> in a less regulated space </w:t>
      </w:r>
      <w:r w:rsidR="009E4D38" w:rsidRPr="00820378">
        <w:rPr>
          <w:rFonts w:ascii="Book Antiqua" w:hAnsi="Book Antiqua" w:cs="Times New Roman"/>
          <w:sz w:val="22"/>
          <w:szCs w:val="22"/>
        </w:rPr>
        <w:t>permits</w:t>
      </w:r>
      <w:r w:rsidR="00F36B20" w:rsidRPr="00820378">
        <w:rPr>
          <w:rFonts w:ascii="Book Antiqua" w:hAnsi="Book Antiqua" w:cs="Times New Roman"/>
          <w:sz w:val="22"/>
          <w:szCs w:val="22"/>
        </w:rPr>
        <w:t xml:space="preserve"> students to reflect, consider how to develop </w:t>
      </w:r>
      <w:r w:rsidRPr="00820378">
        <w:rPr>
          <w:rFonts w:ascii="Book Antiqua" w:hAnsi="Book Antiqua" w:cs="Times New Roman"/>
          <w:sz w:val="22"/>
          <w:szCs w:val="22"/>
        </w:rPr>
        <w:t>ideas</w:t>
      </w:r>
      <w:r w:rsidR="00F36B20" w:rsidRPr="00820378">
        <w:rPr>
          <w:rFonts w:ascii="Book Antiqua" w:hAnsi="Book Antiqua" w:cs="Times New Roman"/>
          <w:sz w:val="22"/>
          <w:szCs w:val="22"/>
        </w:rPr>
        <w:t xml:space="preserve">, and better capture the topic of their writing accordingly (Perry et al., 2020; Perry et al., 2023). Experimenting </w:t>
      </w:r>
      <w:r w:rsidR="00734C54" w:rsidRPr="00820378">
        <w:rPr>
          <w:rFonts w:ascii="Book Antiqua" w:hAnsi="Book Antiqua" w:cs="Times New Roman"/>
          <w:sz w:val="22"/>
          <w:szCs w:val="22"/>
          <w:lang w:val="en-GB"/>
        </w:rPr>
        <w:t>with a variety of expressive modalities</w:t>
      </w:r>
      <w:r w:rsidR="00E00813" w:rsidRPr="00820378">
        <w:rPr>
          <w:rFonts w:ascii="Book Antiqua" w:hAnsi="Book Antiqua" w:cs="Times New Roman"/>
          <w:sz w:val="22"/>
          <w:szCs w:val="22"/>
        </w:rPr>
        <w:t xml:space="preserve"> in </w:t>
      </w:r>
      <w:r w:rsidR="00F36B20" w:rsidRPr="00820378">
        <w:rPr>
          <w:rFonts w:ascii="Book Antiqua" w:hAnsi="Book Antiqua" w:cs="Times New Roman"/>
          <w:sz w:val="22"/>
          <w:szCs w:val="22"/>
        </w:rPr>
        <w:t xml:space="preserve">a flexible environment, the student thinks about the train line not simply as a route but as an integral part of people's lives with all the attendant noises, sights, and feelings. </w:t>
      </w:r>
    </w:p>
    <w:p w14:paraId="7D3D3843" w14:textId="77777777" w:rsidR="00820378" w:rsidRPr="00820378" w:rsidRDefault="00820378" w:rsidP="004F1C4B">
      <w:pPr>
        <w:pStyle w:val="Textbody"/>
        <w:spacing w:after="0" w:line="240" w:lineRule="auto"/>
        <w:ind w:firstLine="709"/>
        <w:jc w:val="both"/>
        <w:rPr>
          <w:rFonts w:ascii="Book Antiqua" w:hAnsi="Book Antiqua" w:cs="Times New Roman"/>
          <w:sz w:val="22"/>
          <w:szCs w:val="22"/>
        </w:rPr>
      </w:pPr>
    </w:p>
    <w:p w14:paraId="35A6B9D9" w14:textId="77777777" w:rsidR="00F36B20" w:rsidRPr="00820378" w:rsidRDefault="00000000" w:rsidP="004F1C4B">
      <w:pPr>
        <w:pStyle w:val="Textbody"/>
        <w:spacing w:after="0" w:line="240" w:lineRule="auto"/>
        <w:ind w:firstLine="709"/>
        <w:jc w:val="both"/>
        <w:rPr>
          <w:rFonts w:ascii="Book Antiqua" w:hAnsi="Book Antiqua" w:cs="Times New Roman"/>
          <w:sz w:val="22"/>
          <w:szCs w:val="22"/>
        </w:rPr>
      </w:pPr>
      <w:r w:rsidRPr="00820378">
        <w:rPr>
          <w:rFonts w:ascii="Book Antiqua" w:hAnsi="Book Antiqua" w:cs="Times New Roman"/>
          <w:sz w:val="22"/>
          <w:szCs w:val="22"/>
        </w:rPr>
        <w:t xml:space="preserve">This multimodal approach </w:t>
      </w:r>
      <w:r w:rsidR="00E00813" w:rsidRPr="00820378">
        <w:rPr>
          <w:rFonts w:ascii="Book Antiqua" w:hAnsi="Book Antiqua" w:cs="Times New Roman"/>
          <w:sz w:val="22"/>
          <w:szCs w:val="22"/>
        </w:rPr>
        <w:t xml:space="preserve">thus </w:t>
      </w:r>
      <w:r w:rsidR="00166890" w:rsidRPr="00820378">
        <w:rPr>
          <w:rFonts w:ascii="Book Antiqua" w:hAnsi="Book Antiqua" w:cs="Times New Roman"/>
          <w:sz w:val="22"/>
          <w:szCs w:val="22"/>
        </w:rPr>
        <w:t>engages</w:t>
      </w:r>
      <w:r w:rsidRPr="00820378">
        <w:rPr>
          <w:rFonts w:ascii="Book Antiqua" w:hAnsi="Book Antiqua" w:cs="Times New Roman"/>
          <w:sz w:val="22"/>
          <w:szCs w:val="22"/>
        </w:rPr>
        <w:t xml:space="preserve"> visual, auditory, and possibly even kinesthetic elements </w:t>
      </w:r>
      <w:r w:rsidR="00734C54" w:rsidRPr="00820378">
        <w:rPr>
          <w:rFonts w:ascii="Book Antiqua" w:hAnsi="Book Antiqua" w:cs="Times New Roman"/>
          <w:sz w:val="22"/>
          <w:szCs w:val="22"/>
        </w:rPr>
        <w:t xml:space="preserve">that </w:t>
      </w:r>
      <w:r w:rsidRPr="00820378">
        <w:rPr>
          <w:rFonts w:ascii="Book Antiqua" w:hAnsi="Book Antiqua" w:cs="Times New Roman"/>
          <w:sz w:val="22"/>
          <w:szCs w:val="22"/>
        </w:rPr>
        <w:t xml:space="preserve">can enable students to grasp and convey their thinking more effectively. The less structured approach to learning </w:t>
      </w:r>
      <w:r w:rsidR="00166890" w:rsidRPr="00820378">
        <w:rPr>
          <w:rFonts w:ascii="Book Antiqua" w:hAnsi="Book Antiqua" w:cs="Times New Roman"/>
          <w:sz w:val="22"/>
          <w:szCs w:val="22"/>
        </w:rPr>
        <w:t>fosters</w:t>
      </w:r>
      <w:r w:rsidRPr="00820378">
        <w:rPr>
          <w:rFonts w:ascii="Book Antiqua" w:hAnsi="Book Antiqua" w:cs="Times New Roman"/>
          <w:sz w:val="22"/>
          <w:szCs w:val="22"/>
        </w:rPr>
        <w:t xml:space="preserve"> greater reflection, allowing students to articulate </w:t>
      </w:r>
      <w:r w:rsidR="009E4D38" w:rsidRPr="00820378">
        <w:rPr>
          <w:rFonts w:ascii="Book Antiqua" w:hAnsi="Book Antiqua" w:cs="Times New Roman"/>
          <w:sz w:val="22"/>
          <w:szCs w:val="22"/>
        </w:rPr>
        <w:t xml:space="preserve">themselves </w:t>
      </w:r>
      <w:r w:rsidRPr="00820378">
        <w:rPr>
          <w:rFonts w:ascii="Book Antiqua" w:hAnsi="Book Antiqua" w:cs="Times New Roman"/>
          <w:sz w:val="22"/>
          <w:szCs w:val="22"/>
        </w:rPr>
        <w:t>in ways that are personally meaningful and contextually resonant. Through this multidimensional engagement, what starts as a simple sentence can evolve into a comprehensive and inviting narrative.</w:t>
      </w:r>
      <w:r w:rsidR="00DB37FC" w:rsidRPr="00820378">
        <w:rPr>
          <w:rFonts w:ascii="Book Antiqua" w:hAnsi="Book Antiqua" w:cs="Times New Roman"/>
          <w:sz w:val="22"/>
          <w:szCs w:val="22"/>
        </w:rPr>
        <w:t xml:space="preserve"> </w:t>
      </w:r>
      <w:r w:rsidRPr="00820378">
        <w:rPr>
          <w:rFonts w:ascii="Book Antiqua" w:hAnsi="Book Antiqua" w:cs="Times New Roman"/>
          <w:sz w:val="22"/>
          <w:szCs w:val="22"/>
        </w:rPr>
        <w:t xml:space="preserve">These concerns extend beyond the </w:t>
      </w:r>
      <w:r w:rsidR="00DB37FC" w:rsidRPr="00820378">
        <w:rPr>
          <w:rFonts w:ascii="Book Antiqua" w:hAnsi="Book Antiqua" w:cs="Times New Roman"/>
          <w:sz w:val="22"/>
          <w:szCs w:val="22"/>
        </w:rPr>
        <w:t>conventional</w:t>
      </w:r>
      <w:r w:rsidRPr="00820378">
        <w:rPr>
          <w:rFonts w:ascii="Book Antiqua" w:hAnsi="Book Antiqua" w:cs="Times New Roman"/>
          <w:sz w:val="22"/>
          <w:szCs w:val="22"/>
        </w:rPr>
        <w:t xml:space="preserve"> boundaries of language instruction to incorporate a multifaceted, multimodal outlook. </w:t>
      </w:r>
      <w:r w:rsidRPr="00820378">
        <w:rPr>
          <w:rFonts w:ascii="Book Antiqua" w:hAnsi="Book Antiqua" w:cs="Times New Roman"/>
          <w:sz w:val="22"/>
          <w:szCs w:val="22"/>
        </w:rPr>
        <w:lastRenderedPageBreak/>
        <w:t xml:space="preserve">The noted examples from the student's writing illustrate the potential depth that lies beneath the surface level, </w:t>
      </w:r>
      <w:r w:rsidR="00DB37FC" w:rsidRPr="00820378">
        <w:rPr>
          <w:rFonts w:ascii="Book Antiqua" w:hAnsi="Book Antiqua" w:cs="Times New Roman"/>
          <w:sz w:val="22"/>
          <w:szCs w:val="22"/>
        </w:rPr>
        <w:t>demonstrating</w:t>
      </w:r>
      <w:r w:rsidRPr="00820378">
        <w:rPr>
          <w:rFonts w:ascii="Book Antiqua" w:hAnsi="Book Antiqua" w:cs="Times New Roman"/>
          <w:sz w:val="22"/>
          <w:szCs w:val="22"/>
        </w:rPr>
        <w:t xml:space="preserve"> the need to tap into these depths of meaning by making it more relevant, dynamic, and aligned with diverse learning needs. </w:t>
      </w:r>
    </w:p>
    <w:p w14:paraId="583492B3" w14:textId="77777777" w:rsidR="00F36B20" w:rsidRPr="00820378" w:rsidRDefault="00F36B20" w:rsidP="0011721E">
      <w:pPr>
        <w:rPr>
          <w:sz w:val="22"/>
          <w:szCs w:val="22"/>
          <w:lang w:val="en-US"/>
        </w:rPr>
      </w:pPr>
    </w:p>
    <w:p w14:paraId="73ECB7D6" w14:textId="77002013" w:rsidR="00B27937" w:rsidRPr="00820378" w:rsidRDefault="00000000" w:rsidP="00791E4D">
      <w:pPr>
        <w:pStyle w:val="RSCB04AHeadingSection"/>
        <w:spacing w:before="0" w:after="0"/>
        <w:rPr>
          <w:rFonts w:ascii="Book Antiqua" w:hAnsi="Book Antiqua"/>
          <w:sz w:val="22"/>
        </w:rPr>
      </w:pPr>
      <w:r w:rsidRPr="00820378">
        <w:rPr>
          <w:rFonts w:ascii="Book Antiqua" w:hAnsi="Book Antiqua"/>
          <w:sz w:val="22"/>
        </w:rPr>
        <w:t>Postcolonial Contexts</w:t>
      </w:r>
    </w:p>
    <w:p w14:paraId="7959291B" w14:textId="77777777" w:rsidR="00820378" w:rsidRDefault="00820378" w:rsidP="00820378">
      <w:pPr>
        <w:pStyle w:val="Textbody"/>
        <w:spacing w:after="0" w:line="240" w:lineRule="auto"/>
        <w:jc w:val="both"/>
        <w:rPr>
          <w:rFonts w:ascii="Book Antiqua" w:hAnsi="Book Antiqua" w:cs="Times New Roman"/>
        </w:rPr>
      </w:pPr>
    </w:p>
    <w:p w14:paraId="5B5592A3" w14:textId="2FCD7DA0" w:rsidR="00791E4D" w:rsidRPr="00820378" w:rsidRDefault="00000000" w:rsidP="00820378">
      <w:pPr>
        <w:pStyle w:val="Textbody"/>
        <w:spacing w:after="0" w:line="240" w:lineRule="auto"/>
        <w:jc w:val="both"/>
        <w:rPr>
          <w:rFonts w:ascii="Book Antiqua" w:hAnsi="Book Antiqua" w:cs="Times New Roman"/>
          <w:sz w:val="22"/>
          <w:szCs w:val="22"/>
        </w:rPr>
      </w:pPr>
      <w:r w:rsidRPr="00820378">
        <w:rPr>
          <w:rFonts w:ascii="Book Antiqua" w:hAnsi="Book Antiqua" w:cs="Times New Roman"/>
          <w:sz w:val="22"/>
          <w:szCs w:val="22"/>
        </w:rPr>
        <w:t>Bridging th</w:t>
      </w:r>
      <w:r w:rsidR="00C906D4" w:rsidRPr="00820378">
        <w:rPr>
          <w:rFonts w:ascii="Book Antiqua" w:hAnsi="Book Antiqua" w:cs="Times New Roman"/>
          <w:sz w:val="22"/>
          <w:szCs w:val="22"/>
        </w:rPr>
        <w:t>e</w:t>
      </w:r>
      <w:r w:rsidRPr="00820378">
        <w:rPr>
          <w:rFonts w:ascii="Book Antiqua" w:hAnsi="Book Antiqua" w:cs="Times New Roman"/>
          <w:sz w:val="22"/>
          <w:szCs w:val="22"/>
        </w:rPr>
        <w:t xml:space="preserve"> discourse </w:t>
      </w:r>
      <w:r w:rsidR="007633A9" w:rsidRPr="00820378">
        <w:rPr>
          <w:rFonts w:ascii="Book Antiqua" w:hAnsi="Book Antiqua" w:cs="Times New Roman"/>
          <w:sz w:val="22"/>
          <w:szCs w:val="22"/>
        </w:rPr>
        <w:t xml:space="preserve">following </w:t>
      </w:r>
      <w:r w:rsidR="00061FCC" w:rsidRPr="00820378">
        <w:rPr>
          <w:rFonts w:ascii="Book Antiqua" w:hAnsi="Book Antiqua" w:cs="Times New Roman"/>
          <w:sz w:val="22"/>
          <w:szCs w:val="22"/>
        </w:rPr>
        <w:t xml:space="preserve">the </w:t>
      </w:r>
      <w:r w:rsidR="00FC692C" w:rsidRPr="00820378">
        <w:rPr>
          <w:rFonts w:ascii="Book Antiqua" w:hAnsi="Book Antiqua" w:cs="Times New Roman"/>
          <w:sz w:val="22"/>
          <w:szCs w:val="22"/>
        </w:rPr>
        <w:t>deliberation</w:t>
      </w:r>
      <w:r w:rsidR="00061FCC" w:rsidRPr="00820378">
        <w:rPr>
          <w:rFonts w:ascii="Book Antiqua" w:hAnsi="Book Antiqua" w:cs="Times New Roman"/>
          <w:sz w:val="22"/>
          <w:szCs w:val="22"/>
        </w:rPr>
        <w:t xml:space="preserve"> of </w:t>
      </w:r>
      <w:r w:rsidRPr="00820378">
        <w:rPr>
          <w:rFonts w:ascii="Book Antiqua" w:hAnsi="Book Antiqua" w:cs="Times New Roman"/>
          <w:sz w:val="22"/>
          <w:szCs w:val="22"/>
        </w:rPr>
        <w:t xml:space="preserve">pedagogical strategies to the systemic complexity of postcolonial contexts </w:t>
      </w:r>
      <w:r w:rsidR="00F500C8" w:rsidRPr="00820378">
        <w:rPr>
          <w:rFonts w:ascii="Book Antiqua" w:hAnsi="Book Antiqua" w:cs="Times New Roman"/>
          <w:sz w:val="22"/>
          <w:szCs w:val="22"/>
        </w:rPr>
        <w:t xml:space="preserve">further </w:t>
      </w:r>
      <w:r w:rsidRPr="00820378">
        <w:rPr>
          <w:rFonts w:ascii="Book Antiqua" w:hAnsi="Book Antiqua" w:cs="Times New Roman"/>
          <w:sz w:val="22"/>
          <w:szCs w:val="22"/>
        </w:rPr>
        <w:t xml:space="preserve">demonstrates how </w:t>
      </w:r>
      <w:r w:rsidR="00F500C8" w:rsidRPr="00820378">
        <w:rPr>
          <w:rFonts w:ascii="Book Antiqua" w:hAnsi="Book Antiqua" w:cs="Times New Roman"/>
          <w:sz w:val="22"/>
          <w:szCs w:val="22"/>
          <w:lang w:val="en-GB"/>
        </w:rPr>
        <w:t xml:space="preserve">historical and sociocultural factors entangle educational </w:t>
      </w:r>
      <w:r w:rsidR="00410E17" w:rsidRPr="00820378">
        <w:rPr>
          <w:rFonts w:ascii="Book Antiqua" w:hAnsi="Book Antiqua" w:cs="Times New Roman"/>
          <w:sz w:val="22"/>
          <w:szCs w:val="22"/>
          <w:lang w:val="en-GB"/>
        </w:rPr>
        <w:t>policy and practice</w:t>
      </w:r>
      <w:r w:rsidRPr="00820378">
        <w:rPr>
          <w:rFonts w:ascii="Book Antiqua" w:hAnsi="Book Antiqua" w:cs="Times New Roman"/>
          <w:sz w:val="22"/>
          <w:szCs w:val="22"/>
        </w:rPr>
        <w:t>. An investigation of language structure and meaning</w:t>
      </w:r>
      <w:r w:rsidR="00C95400" w:rsidRPr="00820378">
        <w:rPr>
          <w:rFonts w:ascii="Book Antiqua" w:hAnsi="Book Antiqua" w:cs="Times New Roman"/>
          <w:sz w:val="22"/>
          <w:szCs w:val="22"/>
        </w:rPr>
        <w:t xml:space="preserve"> </w:t>
      </w:r>
      <w:r w:rsidRPr="00820378">
        <w:rPr>
          <w:rFonts w:ascii="Book Antiqua" w:hAnsi="Book Antiqua" w:cs="Times New Roman"/>
          <w:sz w:val="22"/>
          <w:szCs w:val="22"/>
        </w:rPr>
        <w:t xml:space="preserve">serves as a catalyst for </w:t>
      </w:r>
      <w:r w:rsidR="007633A9" w:rsidRPr="00820378">
        <w:rPr>
          <w:rFonts w:ascii="Book Antiqua" w:hAnsi="Book Antiqua" w:cs="Times New Roman"/>
          <w:sz w:val="22"/>
          <w:szCs w:val="22"/>
        </w:rPr>
        <w:t xml:space="preserve">change </w:t>
      </w:r>
      <w:r w:rsidR="00C95400" w:rsidRPr="00820378">
        <w:rPr>
          <w:rFonts w:ascii="Book Antiqua" w:hAnsi="Book Antiqua" w:cs="Times New Roman"/>
          <w:sz w:val="22"/>
          <w:szCs w:val="22"/>
        </w:rPr>
        <w:t>while becoming</w:t>
      </w:r>
      <w:r w:rsidRPr="00820378">
        <w:rPr>
          <w:rFonts w:ascii="Book Antiqua" w:hAnsi="Book Antiqua" w:cs="Times New Roman"/>
          <w:sz w:val="22"/>
          <w:szCs w:val="22"/>
        </w:rPr>
        <w:t xml:space="preserve"> a mirror </w:t>
      </w:r>
      <w:r w:rsidR="00C95400" w:rsidRPr="00820378">
        <w:rPr>
          <w:rFonts w:ascii="Book Antiqua" w:hAnsi="Book Antiqua" w:cs="Times New Roman"/>
          <w:sz w:val="22"/>
          <w:szCs w:val="22"/>
        </w:rPr>
        <w:t>which reflects</w:t>
      </w:r>
      <w:r w:rsidRPr="00820378">
        <w:rPr>
          <w:rFonts w:ascii="Book Antiqua" w:hAnsi="Book Antiqua" w:cs="Times New Roman"/>
          <w:sz w:val="22"/>
          <w:szCs w:val="22"/>
        </w:rPr>
        <w:t xml:space="preserve"> the causal dynamics between history, culture, and education (Figure 3). </w:t>
      </w:r>
      <w:r w:rsidR="00F500C8" w:rsidRPr="00820378">
        <w:rPr>
          <w:rFonts w:ascii="Book Antiqua" w:hAnsi="Book Antiqua" w:cs="Times New Roman"/>
          <w:sz w:val="22"/>
          <w:szCs w:val="22"/>
        </w:rPr>
        <w:t>From</w:t>
      </w:r>
      <w:r w:rsidRPr="00820378">
        <w:rPr>
          <w:rFonts w:ascii="Book Antiqua" w:hAnsi="Book Antiqua" w:cs="Times New Roman"/>
          <w:sz w:val="22"/>
          <w:szCs w:val="22"/>
        </w:rPr>
        <w:t xml:space="preserve"> the strength</w:t>
      </w:r>
      <w:r w:rsidR="007633A9" w:rsidRPr="00820378">
        <w:rPr>
          <w:rFonts w:ascii="Book Antiqua" w:hAnsi="Book Antiqua" w:cs="Times New Roman"/>
          <w:sz w:val="22"/>
          <w:szCs w:val="22"/>
        </w:rPr>
        <w:t xml:space="preserve"> and potential </w:t>
      </w:r>
      <w:r w:rsidRPr="00820378">
        <w:rPr>
          <w:rFonts w:ascii="Book Antiqua" w:hAnsi="Book Antiqua" w:cs="Times New Roman"/>
          <w:sz w:val="22"/>
          <w:szCs w:val="22"/>
        </w:rPr>
        <w:t>of multimodal</w:t>
      </w:r>
      <w:r w:rsidR="007633A9" w:rsidRPr="00820378">
        <w:rPr>
          <w:rFonts w:ascii="Book Antiqua" w:hAnsi="Book Antiqua" w:cs="Times New Roman"/>
          <w:sz w:val="22"/>
          <w:szCs w:val="22"/>
        </w:rPr>
        <w:t>ity</w:t>
      </w:r>
      <w:r w:rsidRPr="00820378">
        <w:rPr>
          <w:rFonts w:ascii="Book Antiqua" w:hAnsi="Book Antiqua" w:cs="Times New Roman"/>
          <w:sz w:val="22"/>
          <w:szCs w:val="22"/>
        </w:rPr>
        <w:t xml:space="preserve"> to an examination of South Korea's postcolonial history, it becomes evident that the </w:t>
      </w:r>
      <w:r w:rsidR="00A21050" w:rsidRPr="00820378">
        <w:rPr>
          <w:rFonts w:ascii="Book Antiqua" w:hAnsi="Book Antiqua" w:cs="Times New Roman"/>
          <w:sz w:val="22"/>
          <w:szCs w:val="22"/>
        </w:rPr>
        <w:t>pedagogy</w:t>
      </w:r>
      <w:r w:rsidRPr="00820378">
        <w:rPr>
          <w:rFonts w:ascii="Book Antiqua" w:hAnsi="Book Antiqua" w:cs="Times New Roman"/>
          <w:sz w:val="22"/>
          <w:szCs w:val="22"/>
        </w:rPr>
        <w:t xml:space="preserve"> discussed </w:t>
      </w:r>
      <w:r w:rsidR="00A21050" w:rsidRPr="00820378">
        <w:rPr>
          <w:rFonts w:ascii="Book Antiqua" w:hAnsi="Book Antiqua" w:cs="Times New Roman"/>
          <w:sz w:val="22"/>
          <w:szCs w:val="22"/>
        </w:rPr>
        <w:t>can spark</w:t>
      </w:r>
      <w:r w:rsidRPr="00820378">
        <w:rPr>
          <w:rFonts w:ascii="Book Antiqua" w:hAnsi="Book Antiqua" w:cs="Times New Roman"/>
          <w:sz w:val="22"/>
          <w:szCs w:val="22"/>
        </w:rPr>
        <w:t xml:space="preserve"> </w:t>
      </w:r>
      <w:r w:rsidR="00A21050" w:rsidRPr="00820378">
        <w:rPr>
          <w:rFonts w:ascii="Book Antiqua" w:hAnsi="Book Antiqua" w:cs="Times New Roman"/>
          <w:sz w:val="22"/>
          <w:szCs w:val="22"/>
        </w:rPr>
        <w:t>a mindfulness</w:t>
      </w:r>
      <w:r w:rsidR="00410E17" w:rsidRPr="00820378">
        <w:rPr>
          <w:rFonts w:ascii="Book Antiqua" w:hAnsi="Book Antiqua" w:cs="Times New Roman"/>
          <w:sz w:val="22"/>
          <w:szCs w:val="22"/>
        </w:rPr>
        <w:t xml:space="preserve"> </w:t>
      </w:r>
      <w:r w:rsidRPr="00820378">
        <w:rPr>
          <w:rFonts w:ascii="Book Antiqua" w:hAnsi="Book Antiqua" w:cs="Times New Roman"/>
          <w:sz w:val="22"/>
          <w:szCs w:val="22"/>
        </w:rPr>
        <w:t xml:space="preserve">of </w:t>
      </w:r>
      <w:r w:rsidR="00BF450D" w:rsidRPr="00820378">
        <w:rPr>
          <w:rFonts w:ascii="Book Antiqua" w:hAnsi="Book Antiqua" w:cs="Times New Roman"/>
          <w:sz w:val="22"/>
          <w:szCs w:val="22"/>
        </w:rPr>
        <w:t>how past</w:t>
      </w:r>
      <w:r w:rsidRPr="00820378">
        <w:rPr>
          <w:rFonts w:ascii="Book Antiqua" w:hAnsi="Book Antiqua" w:cs="Times New Roman"/>
          <w:sz w:val="22"/>
          <w:szCs w:val="22"/>
        </w:rPr>
        <w:t xml:space="preserve"> events influence social structure. An educator’s historical awareness </w:t>
      </w:r>
      <w:r w:rsidR="00BF450D" w:rsidRPr="00820378">
        <w:rPr>
          <w:rFonts w:ascii="Book Antiqua" w:hAnsi="Book Antiqua" w:cs="Times New Roman"/>
          <w:sz w:val="22"/>
          <w:szCs w:val="22"/>
        </w:rPr>
        <w:t xml:space="preserve">and </w:t>
      </w:r>
      <w:r w:rsidRPr="00820378">
        <w:rPr>
          <w:rFonts w:ascii="Book Antiqua" w:hAnsi="Book Antiqua" w:cs="Times New Roman"/>
          <w:sz w:val="22"/>
          <w:szCs w:val="22"/>
        </w:rPr>
        <w:t xml:space="preserve">the </w:t>
      </w:r>
      <w:r w:rsidR="00781EF1" w:rsidRPr="00820378">
        <w:rPr>
          <w:rFonts w:ascii="Book Antiqua" w:hAnsi="Book Antiqua" w:cs="Times New Roman"/>
          <w:sz w:val="22"/>
          <w:szCs w:val="22"/>
        </w:rPr>
        <w:t xml:space="preserve">ideals </w:t>
      </w:r>
      <w:r w:rsidRPr="00820378">
        <w:rPr>
          <w:rFonts w:ascii="Book Antiqua" w:hAnsi="Book Antiqua" w:cs="Times New Roman"/>
          <w:sz w:val="22"/>
          <w:szCs w:val="22"/>
        </w:rPr>
        <w:t xml:space="preserve">of social justice </w:t>
      </w:r>
      <w:r w:rsidR="00BF450D" w:rsidRPr="00820378">
        <w:rPr>
          <w:rFonts w:ascii="Book Antiqua" w:hAnsi="Book Antiqua" w:cs="Times New Roman"/>
          <w:sz w:val="22"/>
          <w:szCs w:val="22"/>
        </w:rPr>
        <w:t>supplement</w:t>
      </w:r>
      <w:r w:rsidRPr="00820378">
        <w:rPr>
          <w:rFonts w:ascii="Book Antiqua" w:hAnsi="Book Antiqua" w:cs="Times New Roman"/>
          <w:sz w:val="22"/>
          <w:szCs w:val="22"/>
        </w:rPr>
        <w:t xml:space="preserve"> </w:t>
      </w:r>
      <w:r w:rsidR="00A21050" w:rsidRPr="00820378">
        <w:rPr>
          <w:rFonts w:ascii="Book Antiqua" w:hAnsi="Book Antiqua" w:cs="Times New Roman"/>
          <w:sz w:val="22"/>
          <w:szCs w:val="22"/>
        </w:rPr>
        <w:t>instructional design</w:t>
      </w:r>
      <w:r w:rsidRPr="00820378">
        <w:rPr>
          <w:rFonts w:ascii="Book Antiqua" w:hAnsi="Book Antiqua" w:cs="Times New Roman"/>
          <w:sz w:val="22"/>
          <w:szCs w:val="22"/>
        </w:rPr>
        <w:t xml:space="preserve"> </w:t>
      </w:r>
      <w:r w:rsidR="00BF450D" w:rsidRPr="00820378">
        <w:rPr>
          <w:rFonts w:ascii="Book Antiqua" w:hAnsi="Book Antiqua" w:cs="Times New Roman"/>
          <w:sz w:val="22"/>
          <w:szCs w:val="22"/>
        </w:rPr>
        <w:t>and</w:t>
      </w:r>
      <w:r w:rsidRPr="00820378">
        <w:rPr>
          <w:rFonts w:ascii="Book Antiqua" w:hAnsi="Book Antiqua" w:cs="Times New Roman"/>
          <w:sz w:val="22"/>
          <w:szCs w:val="22"/>
        </w:rPr>
        <w:t xml:space="preserve"> </w:t>
      </w:r>
      <w:r w:rsidR="00BF450D" w:rsidRPr="00820378">
        <w:rPr>
          <w:rFonts w:ascii="Book Antiqua" w:hAnsi="Book Antiqua" w:cs="Times New Roman"/>
          <w:sz w:val="22"/>
          <w:szCs w:val="22"/>
        </w:rPr>
        <w:t>become a catalyst for</w:t>
      </w:r>
      <w:r w:rsidRPr="00820378">
        <w:rPr>
          <w:rFonts w:ascii="Book Antiqua" w:hAnsi="Book Antiqua" w:cs="Times New Roman"/>
          <w:sz w:val="22"/>
          <w:szCs w:val="22"/>
        </w:rPr>
        <w:t xml:space="preserve"> critical engagement with </w:t>
      </w:r>
      <w:r w:rsidR="00BF450D" w:rsidRPr="00820378">
        <w:rPr>
          <w:rFonts w:ascii="Book Antiqua" w:hAnsi="Book Antiqua" w:cs="Times New Roman"/>
          <w:sz w:val="22"/>
          <w:szCs w:val="22"/>
        </w:rPr>
        <w:t xml:space="preserve">the </w:t>
      </w:r>
      <w:r w:rsidRPr="00820378">
        <w:rPr>
          <w:rFonts w:ascii="Book Antiqua" w:hAnsi="Book Antiqua" w:cs="Times New Roman"/>
          <w:sz w:val="22"/>
          <w:szCs w:val="22"/>
        </w:rPr>
        <w:t xml:space="preserve">past while </w:t>
      </w:r>
      <w:r w:rsidR="00BF450D" w:rsidRPr="00820378">
        <w:rPr>
          <w:rFonts w:ascii="Book Antiqua" w:hAnsi="Book Antiqua" w:cs="Times New Roman"/>
          <w:sz w:val="22"/>
          <w:szCs w:val="22"/>
        </w:rPr>
        <w:t>engendering</w:t>
      </w:r>
      <w:r w:rsidRPr="00820378">
        <w:rPr>
          <w:rFonts w:ascii="Book Antiqua" w:hAnsi="Book Antiqua" w:cs="Times New Roman"/>
          <w:sz w:val="22"/>
          <w:szCs w:val="22"/>
        </w:rPr>
        <w:t xml:space="preserve"> a more inclusive and reflective </w:t>
      </w:r>
      <w:r w:rsidR="00244019" w:rsidRPr="00820378">
        <w:rPr>
          <w:rFonts w:ascii="Book Antiqua" w:hAnsi="Book Antiqua" w:cs="Times New Roman"/>
          <w:sz w:val="22"/>
          <w:szCs w:val="22"/>
        </w:rPr>
        <w:t>classroom environment</w:t>
      </w:r>
      <w:r w:rsidRPr="00820378">
        <w:rPr>
          <w:rFonts w:ascii="Book Antiqua" w:hAnsi="Book Antiqua" w:cs="Times New Roman"/>
          <w:sz w:val="22"/>
          <w:szCs w:val="22"/>
        </w:rPr>
        <w:t xml:space="preserve">. South Korea presents a compelling case in this </w:t>
      </w:r>
      <w:r w:rsidR="00410E17" w:rsidRPr="00820378">
        <w:rPr>
          <w:rFonts w:ascii="Book Antiqua" w:hAnsi="Book Antiqua" w:cs="Times New Roman"/>
          <w:sz w:val="22"/>
          <w:szCs w:val="22"/>
        </w:rPr>
        <w:t>respect</w:t>
      </w:r>
      <w:r w:rsidRPr="00820378">
        <w:rPr>
          <w:rFonts w:ascii="Book Antiqua" w:hAnsi="Book Antiqua" w:cs="Times New Roman"/>
          <w:sz w:val="22"/>
          <w:szCs w:val="22"/>
        </w:rPr>
        <w:t xml:space="preserve">. The country's education system exemplifies the complexities of navigating </w:t>
      </w:r>
      <w:r w:rsidR="00C95400" w:rsidRPr="00820378">
        <w:rPr>
          <w:rFonts w:ascii="Book Antiqua" w:hAnsi="Book Antiqua" w:cs="Times New Roman"/>
          <w:sz w:val="22"/>
          <w:szCs w:val="22"/>
        </w:rPr>
        <w:t xml:space="preserve">deep-seated </w:t>
      </w:r>
      <w:r w:rsidRPr="00820378">
        <w:rPr>
          <w:rFonts w:ascii="Book Antiqua" w:hAnsi="Book Antiqua" w:cs="Times New Roman"/>
          <w:sz w:val="22"/>
          <w:szCs w:val="22"/>
        </w:rPr>
        <w:t xml:space="preserve">historical influences </w:t>
      </w:r>
      <w:r w:rsidR="007633A9" w:rsidRPr="00820378">
        <w:rPr>
          <w:rFonts w:ascii="Book Antiqua" w:hAnsi="Book Antiqua" w:cs="Times New Roman"/>
          <w:sz w:val="22"/>
          <w:szCs w:val="22"/>
        </w:rPr>
        <w:t>and the need to strive</w:t>
      </w:r>
      <w:r w:rsidRPr="00820378">
        <w:rPr>
          <w:rFonts w:ascii="Book Antiqua" w:hAnsi="Book Antiqua" w:cs="Times New Roman"/>
          <w:sz w:val="22"/>
          <w:szCs w:val="22"/>
        </w:rPr>
        <w:t xml:space="preserve"> for </w:t>
      </w:r>
      <w:r w:rsidR="007633A9" w:rsidRPr="00820378">
        <w:rPr>
          <w:rFonts w:ascii="Book Antiqua" w:hAnsi="Book Antiqua" w:cs="Times New Roman"/>
          <w:sz w:val="22"/>
          <w:szCs w:val="22"/>
        </w:rPr>
        <w:t xml:space="preserve">teaching </w:t>
      </w:r>
      <w:r w:rsidRPr="00820378">
        <w:rPr>
          <w:rFonts w:ascii="Book Antiqua" w:hAnsi="Book Antiqua" w:cs="Times New Roman"/>
          <w:sz w:val="22"/>
          <w:szCs w:val="22"/>
        </w:rPr>
        <w:t xml:space="preserve">innovation. </w:t>
      </w:r>
    </w:p>
    <w:p w14:paraId="7CE767D4" w14:textId="77777777" w:rsidR="00791E4D" w:rsidRPr="00820378" w:rsidRDefault="00791E4D" w:rsidP="0011721E">
      <w:pPr>
        <w:rPr>
          <w:sz w:val="22"/>
          <w:szCs w:val="22"/>
          <w:lang w:val="en-US"/>
        </w:rPr>
      </w:pPr>
    </w:p>
    <w:p w14:paraId="54873071" w14:textId="77777777" w:rsidR="00BC7C1E" w:rsidRPr="00820378" w:rsidRDefault="00BC7C1E" w:rsidP="0011721E">
      <w:pPr>
        <w:rPr>
          <w:sz w:val="22"/>
          <w:szCs w:val="22"/>
          <w:lang w:val="en-US"/>
        </w:rPr>
      </w:pPr>
    </w:p>
    <w:p w14:paraId="615A45C7" w14:textId="6DD37A1B" w:rsidR="00791E4D" w:rsidRPr="00820378" w:rsidRDefault="00000000" w:rsidP="00791E4D">
      <w:pPr>
        <w:rPr>
          <w:b/>
          <w:sz w:val="22"/>
          <w:szCs w:val="22"/>
        </w:rPr>
      </w:pPr>
      <w:r w:rsidRPr="00820378">
        <w:rPr>
          <w:b/>
          <w:sz w:val="22"/>
          <w:szCs w:val="22"/>
        </w:rPr>
        <w:t>Table 3</w:t>
      </w:r>
    </w:p>
    <w:p w14:paraId="5F33BE41" w14:textId="77777777" w:rsidR="00791E4D" w:rsidRPr="00791E4D" w:rsidRDefault="00791E4D" w:rsidP="00791E4D">
      <w:pPr>
        <w:rPr>
          <w:i/>
          <w:iCs/>
        </w:rPr>
      </w:pPr>
    </w:p>
    <w:p w14:paraId="5F16B115" w14:textId="77777777" w:rsidR="00B27937" w:rsidRPr="00EA6B5F" w:rsidRDefault="00000000" w:rsidP="00791E4D">
      <w:pPr>
        <w:rPr>
          <w:lang w:val="en-US"/>
        </w:rPr>
      </w:pPr>
      <w:r>
        <w:rPr>
          <w:i/>
          <w:iCs/>
          <w:lang w:val="en-US"/>
        </w:rPr>
        <w:t>Multimodal</w:t>
      </w:r>
      <w:r w:rsidRPr="00EA6B5F">
        <w:rPr>
          <w:i/>
          <w:iCs/>
          <w:lang w:val="en-US"/>
        </w:rPr>
        <w:t xml:space="preserve"> Pedagogy in Postcolonial Context</w:t>
      </w:r>
    </w:p>
    <w:p w14:paraId="04945AEF" w14:textId="77777777" w:rsidR="00B27937" w:rsidRPr="00EA6B5F" w:rsidRDefault="00B27937" w:rsidP="0011721E">
      <w:pPr>
        <w:rPr>
          <w:sz w:val="18"/>
          <w:szCs w:val="18"/>
          <w:lang w:val="en-US"/>
        </w:rPr>
      </w:pPr>
    </w:p>
    <w:p w14:paraId="4A71304E" w14:textId="77777777" w:rsidR="0011721E" w:rsidRDefault="00000000" w:rsidP="00791E4D">
      <w:pPr>
        <w:jc w:val="center"/>
      </w:pPr>
      <w:r>
        <w:rPr>
          <w:rFonts w:ascii="Times New Roman" w:hAnsi="Times New Roman" w:cs="Times New Roman"/>
          <w:noProof/>
        </w:rPr>
        <w:drawing>
          <wp:inline distT="0" distB="0" distL="0" distR="0" wp14:anchorId="03D53FBF" wp14:editId="6C493319">
            <wp:extent cx="5149901" cy="3447724"/>
            <wp:effectExtent l="0" t="0" r="0" b="635"/>
            <wp:docPr id="2505857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85710" name="Picture 3"/>
                    <pic:cNvPicPr/>
                  </pic:nvPicPr>
                  <pic:blipFill>
                    <a:blip r:embed="rId20" cstate="print">
                      <a:extLst>
                        <a:ext uri="{BEBA8EAE-BF5A-486C-A8C5-ECC9F3942E4B}">
                          <a14:imgProps xmlns:a14="http://schemas.microsoft.com/office/drawing/2010/main">
                            <a14:imgLayer r:embed="rId21">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5157094" cy="3452539"/>
                    </a:xfrm>
                    <a:prstGeom prst="rect">
                      <a:avLst/>
                    </a:prstGeom>
                  </pic:spPr>
                </pic:pic>
              </a:graphicData>
            </a:graphic>
          </wp:inline>
        </w:drawing>
      </w:r>
    </w:p>
    <w:p w14:paraId="735703FD" w14:textId="77777777" w:rsidR="00BC7C1E" w:rsidRDefault="00BC7C1E" w:rsidP="00791E4D">
      <w:pPr>
        <w:jc w:val="center"/>
      </w:pPr>
    </w:p>
    <w:p w14:paraId="6C40F113" w14:textId="77777777" w:rsidR="00791E4D" w:rsidRDefault="00000000" w:rsidP="001A7B11">
      <w:pPr>
        <w:pStyle w:val="Textbody"/>
        <w:spacing w:after="0" w:line="240" w:lineRule="auto"/>
        <w:ind w:firstLine="709"/>
        <w:jc w:val="both"/>
        <w:rPr>
          <w:rFonts w:ascii="Book Antiqua" w:hAnsi="Book Antiqua" w:cs="Times New Roman"/>
          <w:sz w:val="22"/>
          <w:szCs w:val="22"/>
        </w:rPr>
      </w:pPr>
      <w:r w:rsidRPr="00820378">
        <w:rPr>
          <w:rFonts w:ascii="Book Antiqua" w:hAnsi="Book Antiqua" w:cs="Times New Roman"/>
          <w:sz w:val="22"/>
          <w:szCs w:val="22"/>
        </w:rPr>
        <w:t xml:space="preserve">Japanese imperialism, American interventionism, and the Park dictatorship weave </w:t>
      </w:r>
      <w:r w:rsidR="00772325" w:rsidRPr="00820378">
        <w:rPr>
          <w:rFonts w:ascii="Book Antiqua" w:hAnsi="Book Antiqua" w:cs="Times New Roman"/>
          <w:sz w:val="22"/>
          <w:szCs w:val="22"/>
          <w:lang w:val="en-GB"/>
        </w:rPr>
        <w:t xml:space="preserve">together </w:t>
      </w:r>
      <w:r w:rsidRPr="00820378">
        <w:rPr>
          <w:rFonts w:ascii="Book Antiqua" w:hAnsi="Book Antiqua" w:cs="Times New Roman"/>
          <w:sz w:val="22"/>
          <w:szCs w:val="22"/>
        </w:rPr>
        <w:t xml:space="preserve">the </w:t>
      </w:r>
      <w:r w:rsidR="00BF450D" w:rsidRPr="00820378">
        <w:rPr>
          <w:rFonts w:ascii="Book Antiqua" w:hAnsi="Book Antiqua" w:cs="Times New Roman"/>
          <w:sz w:val="22"/>
          <w:szCs w:val="22"/>
        </w:rPr>
        <w:t>multi</w:t>
      </w:r>
      <w:r w:rsidR="00A21050" w:rsidRPr="00820378">
        <w:rPr>
          <w:rFonts w:ascii="Book Antiqua" w:hAnsi="Book Antiqua" w:cs="Times New Roman"/>
          <w:sz w:val="22"/>
          <w:szCs w:val="22"/>
        </w:rPr>
        <w:t>faceted</w:t>
      </w:r>
      <w:r w:rsidRPr="00820378">
        <w:rPr>
          <w:rFonts w:ascii="Book Antiqua" w:hAnsi="Book Antiqua" w:cs="Times New Roman"/>
          <w:sz w:val="22"/>
          <w:szCs w:val="22"/>
        </w:rPr>
        <w:t xml:space="preserve"> dynamic of South Korea's modern history and culture. Each has left its mark, </w:t>
      </w:r>
      <w:r w:rsidR="007633A9" w:rsidRPr="00820378">
        <w:rPr>
          <w:rFonts w:ascii="Book Antiqua" w:hAnsi="Book Antiqua" w:cs="Times New Roman"/>
          <w:sz w:val="22"/>
          <w:szCs w:val="22"/>
        </w:rPr>
        <w:t>determining</w:t>
      </w:r>
      <w:r w:rsidRPr="00820378">
        <w:rPr>
          <w:rFonts w:ascii="Book Antiqua" w:hAnsi="Book Antiqua" w:cs="Times New Roman"/>
          <w:sz w:val="22"/>
          <w:szCs w:val="22"/>
        </w:rPr>
        <w:t xml:space="preserve"> the sociopolitical landscape in </w:t>
      </w:r>
      <w:r w:rsidR="003E01A0" w:rsidRPr="00820378">
        <w:rPr>
          <w:rFonts w:ascii="Book Antiqua" w:hAnsi="Book Antiqua" w:cs="Times New Roman"/>
          <w:sz w:val="22"/>
          <w:szCs w:val="22"/>
        </w:rPr>
        <w:t>numerous</w:t>
      </w:r>
      <w:r w:rsidRPr="00820378">
        <w:rPr>
          <w:rFonts w:ascii="Book Antiqua" w:hAnsi="Book Antiqua" w:cs="Times New Roman"/>
          <w:sz w:val="22"/>
          <w:szCs w:val="22"/>
        </w:rPr>
        <w:t xml:space="preserve"> ways. The </w:t>
      </w:r>
      <w:r w:rsidR="006E6469" w:rsidRPr="00820378">
        <w:rPr>
          <w:rFonts w:ascii="Book Antiqua" w:hAnsi="Book Antiqua" w:cs="Times New Roman"/>
          <w:sz w:val="22"/>
          <w:szCs w:val="22"/>
        </w:rPr>
        <w:t>effects</w:t>
      </w:r>
      <w:r w:rsidRPr="00820378">
        <w:rPr>
          <w:rFonts w:ascii="Book Antiqua" w:hAnsi="Book Antiqua" w:cs="Times New Roman"/>
          <w:sz w:val="22"/>
          <w:szCs w:val="22"/>
        </w:rPr>
        <w:t xml:space="preserve"> of this period </w:t>
      </w:r>
      <w:r w:rsidR="006E6469" w:rsidRPr="00820378">
        <w:rPr>
          <w:rFonts w:ascii="Book Antiqua" w:hAnsi="Book Antiqua" w:cs="Times New Roman"/>
          <w:sz w:val="22"/>
          <w:szCs w:val="22"/>
        </w:rPr>
        <w:t>have</w:t>
      </w:r>
      <w:r w:rsidRPr="00820378">
        <w:rPr>
          <w:rFonts w:ascii="Book Antiqua" w:hAnsi="Book Antiqua" w:cs="Times New Roman"/>
          <w:sz w:val="22"/>
          <w:szCs w:val="22"/>
        </w:rPr>
        <w:t xml:space="preserve"> been enduring</w:t>
      </w:r>
      <w:r w:rsidR="00B4625F" w:rsidRPr="00820378">
        <w:rPr>
          <w:rFonts w:ascii="Book Antiqua" w:hAnsi="Book Antiqua" w:cs="Times New Roman"/>
          <w:sz w:val="22"/>
          <w:szCs w:val="22"/>
        </w:rPr>
        <w:t xml:space="preserve"> </w:t>
      </w:r>
      <w:r w:rsidR="00B4625F" w:rsidRPr="00820378">
        <w:rPr>
          <w:rFonts w:ascii="Book Antiqua" w:hAnsi="Book Antiqua" w:cs="Times New Roman"/>
          <w:sz w:val="22"/>
          <w:szCs w:val="22"/>
          <w:lang w:val="en-GB"/>
        </w:rPr>
        <w:t>(Myers &amp; Peattie, 2020)</w:t>
      </w:r>
      <w:r w:rsidRPr="00820378">
        <w:rPr>
          <w:rFonts w:ascii="Book Antiqua" w:hAnsi="Book Antiqua" w:cs="Times New Roman"/>
          <w:sz w:val="22"/>
          <w:szCs w:val="22"/>
        </w:rPr>
        <w:t xml:space="preserve">, as </w:t>
      </w:r>
      <w:r w:rsidR="00B4625F" w:rsidRPr="00820378">
        <w:rPr>
          <w:rFonts w:ascii="Book Antiqua" w:hAnsi="Book Antiqua" w:cs="Times New Roman"/>
          <w:sz w:val="22"/>
          <w:szCs w:val="22"/>
        </w:rPr>
        <w:t>its</w:t>
      </w:r>
      <w:r w:rsidRPr="00820378">
        <w:rPr>
          <w:rFonts w:ascii="Book Antiqua" w:hAnsi="Book Antiqua" w:cs="Times New Roman"/>
          <w:sz w:val="22"/>
          <w:szCs w:val="22"/>
        </w:rPr>
        <w:t xml:space="preserve"> hierarchical nature has perpetuated a culture of competition and elitism </w:t>
      </w:r>
      <w:r w:rsidR="00B4625F" w:rsidRPr="00820378">
        <w:rPr>
          <w:rFonts w:ascii="Book Antiqua" w:hAnsi="Book Antiqua" w:cs="Times New Roman"/>
          <w:sz w:val="22"/>
          <w:szCs w:val="22"/>
        </w:rPr>
        <w:t xml:space="preserve">in </w:t>
      </w:r>
      <w:r w:rsidRPr="00820378">
        <w:rPr>
          <w:rFonts w:ascii="Book Antiqua" w:hAnsi="Book Antiqua" w:cs="Times New Roman"/>
          <w:sz w:val="22"/>
          <w:szCs w:val="22"/>
        </w:rPr>
        <w:t xml:space="preserve">South Korea (Mason, 2012; </w:t>
      </w:r>
      <w:proofErr w:type="spellStart"/>
      <w:r w:rsidRPr="00820378">
        <w:rPr>
          <w:rFonts w:ascii="Book Antiqua" w:hAnsi="Book Antiqua" w:cs="Times New Roman"/>
          <w:sz w:val="22"/>
          <w:szCs w:val="22"/>
        </w:rPr>
        <w:t>Fedman</w:t>
      </w:r>
      <w:proofErr w:type="spellEnd"/>
      <w:r w:rsidRPr="00820378">
        <w:rPr>
          <w:rFonts w:ascii="Book Antiqua" w:hAnsi="Book Antiqua" w:cs="Times New Roman"/>
          <w:sz w:val="22"/>
          <w:szCs w:val="22"/>
        </w:rPr>
        <w:t xml:space="preserve">, 2020; Koo &amp; Koo, 2022). Even after Korea's liberation, </w:t>
      </w:r>
      <w:r w:rsidR="00FC692C" w:rsidRPr="00820378">
        <w:rPr>
          <w:rFonts w:ascii="Book Antiqua" w:hAnsi="Book Antiqua" w:cs="Times New Roman"/>
          <w:sz w:val="22"/>
          <w:szCs w:val="22"/>
        </w:rPr>
        <w:t>colonial structures</w:t>
      </w:r>
      <w:r w:rsidRPr="00820378">
        <w:rPr>
          <w:rFonts w:ascii="Book Antiqua" w:hAnsi="Book Antiqua" w:cs="Times New Roman"/>
          <w:sz w:val="22"/>
          <w:szCs w:val="22"/>
        </w:rPr>
        <w:t xml:space="preserve"> </w:t>
      </w:r>
      <w:r w:rsidR="007633A9" w:rsidRPr="00820378">
        <w:rPr>
          <w:rFonts w:ascii="Book Antiqua" w:hAnsi="Book Antiqua" w:cs="Times New Roman"/>
          <w:sz w:val="22"/>
          <w:szCs w:val="22"/>
        </w:rPr>
        <w:t>shaped</w:t>
      </w:r>
      <w:r w:rsidRPr="00820378">
        <w:rPr>
          <w:rFonts w:ascii="Book Antiqua" w:hAnsi="Book Antiqua" w:cs="Times New Roman"/>
          <w:sz w:val="22"/>
          <w:szCs w:val="22"/>
        </w:rPr>
        <w:t xml:space="preserve"> </w:t>
      </w:r>
      <w:r w:rsidR="00FC692C" w:rsidRPr="00820378">
        <w:rPr>
          <w:rFonts w:ascii="Book Antiqua" w:hAnsi="Book Antiqua" w:cs="Times New Roman"/>
          <w:sz w:val="22"/>
          <w:szCs w:val="22"/>
        </w:rPr>
        <w:t xml:space="preserve">the </w:t>
      </w:r>
      <w:proofErr w:type="spellStart"/>
      <w:r w:rsidR="00FC692C" w:rsidRPr="00820378">
        <w:rPr>
          <w:rFonts w:ascii="Book Antiqua" w:hAnsi="Book Antiqua" w:cs="Times New Roman"/>
          <w:sz w:val="22"/>
          <w:szCs w:val="22"/>
        </w:rPr>
        <w:t>reorganisation</w:t>
      </w:r>
      <w:proofErr w:type="spellEnd"/>
      <w:r w:rsidR="00FC692C" w:rsidRPr="00820378">
        <w:rPr>
          <w:rFonts w:ascii="Book Antiqua" w:hAnsi="Book Antiqua" w:cs="Times New Roman"/>
          <w:sz w:val="22"/>
          <w:szCs w:val="22"/>
        </w:rPr>
        <w:t xml:space="preserve"> </w:t>
      </w:r>
      <w:r w:rsidRPr="00820378">
        <w:rPr>
          <w:rFonts w:ascii="Book Antiqua" w:hAnsi="Book Antiqua" w:cs="Times New Roman"/>
          <w:sz w:val="22"/>
          <w:szCs w:val="22"/>
        </w:rPr>
        <w:t xml:space="preserve">of </w:t>
      </w:r>
      <w:r w:rsidR="00772325" w:rsidRPr="00820378">
        <w:rPr>
          <w:rFonts w:ascii="Book Antiqua" w:hAnsi="Book Antiqua" w:cs="Times New Roman"/>
          <w:sz w:val="22"/>
          <w:szCs w:val="22"/>
        </w:rPr>
        <w:t xml:space="preserve">the </w:t>
      </w:r>
      <w:r w:rsidRPr="00820378">
        <w:rPr>
          <w:rFonts w:ascii="Book Antiqua" w:hAnsi="Book Antiqua" w:cs="Times New Roman"/>
          <w:sz w:val="22"/>
          <w:szCs w:val="22"/>
        </w:rPr>
        <w:t>education</w:t>
      </w:r>
      <w:r w:rsidR="00772325" w:rsidRPr="00820378">
        <w:rPr>
          <w:rFonts w:ascii="Book Antiqua" w:hAnsi="Book Antiqua" w:cs="Times New Roman"/>
          <w:sz w:val="22"/>
          <w:szCs w:val="22"/>
        </w:rPr>
        <w:t xml:space="preserve"> system by</w:t>
      </w:r>
      <w:r w:rsidRPr="00820378">
        <w:rPr>
          <w:rFonts w:ascii="Book Antiqua" w:hAnsi="Book Antiqua" w:cs="Times New Roman"/>
          <w:sz w:val="22"/>
          <w:szCs w:val="22"/>
        </w:rPr>
        <w:t xml:space="preserve"> continuing to </w:t>
      </w:r>
      <w:r w:rsidR="00AE27DE" w:rsidRPr="00820378">
        <w:rPr>
          <w:rFonts w:ascii="Book Antiqua" w:hAnsi="Book Antiqua" w:cs="Times New Roman"/>
          <w:sz w:val="22"/>
          <w:szCs w:val="22"/>
        </w:rPr>
        <w:t>stress</w:t>
      </w:r>
      <w:r w:rsidRPr="00820378">
        <w:rPr>
          <w:rFonts w:ascii="Book Antiqua" w:hAnsi="Book Antiqua" w:cs="Times New Roman"/>
          <w:sz w:val="22"/>
          <w:szCs w:val="22"/>
        </w:rPr>
        <w:t xml:space="preserve"> rote </w:t>
      </w:r>
      <w:proofErr w:type="spellStart"/>
      <w:r w:rsidRPr="00820378">
        <w:rPr>
          <w:rFonts w:ascii="Book Antiqua" w:hAnsi="Book Antiqua" w:cs="Times New Roman"/>
          <w:sz w:val="22"/>
          <w:szCs w:val="22"/>
        </w:rPr>
        <w:t>memorisation</w:t>
      </w:r>
      <w:proofErr w:type="spellEnd"/>
      <w:r w:rsidRPr="00820378">
        <w:rPr>
          <w:rFonts w:ascii="Book Antiqua" w:hAnsi="Book Antiqua" w:cs="Times New Roman"/>
          <w:sz w:val="22"/>
          <w:szCs w:val="22"/>
        </w:rPr>
        <w:t xml:space="preserve"> and high-</w:t>
      </w:r>
      <w:r w:rsidRPr="00820378">
        <w:rPr>
          <w:rFonts w:ascii="Book Antiqua" w:hAnsi="Book Antiqua" w:cs="Times New Roman"/>
          <w:sz w:val="22"/>
          <w:szCs w:val="22"/>
        </w:rPr>
        <w:lastRenderedPageBreak/>
        <w:t>stakes testing – a reflection of the influence o</w:t>
      </w:r>
      <w:r w:rsidR="00B4625F" w:rsidRPr="00820378">
        <w:rPr>
          <w:rFonts w:ascii="Book Antiqua" w:hAnsi="Book Antiqua" w:cs="Times New Roman"/>
          <w:sz w:val="22"/>
          <w:szCs w:val="22"/>
        </w:rPr>
        <w:t>f</w:t>
      </w:r>
      <w:r w:rsidRPr="00820378">
        <w:rPr>
          <w:rFonts w:ascii="Book Antiqua" w:hAnsi="Book Antiqua" w:cs="Times New Roman"/>
          <w:sz w:val="22"/>
          <w:szCs w:val="22"/>
        </w:rPr>
        <w:t xml:space="preserve"> </w:t>
      </w:r>
      <w:proofErr w:type="spellStart"/>
      <w:r w:rsidRPr="00820378">
        <w:rPr>
          <w:rFonts w:ascii="Book Antiqua" w:hAnsi="Book Antiqua" w:cs="Times New Roman"/>
          <w:sz w:val="22"/>
          <w:szCs w:val="22"/>
        </w:rPr>
        <w:t>prioritising</w:t>
      </w:r>
      <w:proofErr w:type="spellEnd"/>
      <w:r w:rsidRPr="00820378">
        <w:rPr>
          <w:rFonts w:ascii="Book Antiqua" w:hAnsi="Book Antiqua" w:cs="Times New Roman"/>
          <w:sz w:val="22"/>
          <w:szCs w:val="22"/>
        </w:rPr>
        <w:t xml:space="preserve"> conformity and discipline (Kim, 2013). This has a notable impact on student </w:t>
      </w:r>
      <w:proofErr w:type="gramStart"/>
      <w:r w:rsidRPr="00820378">
        <w:rPr>
          <w:rFonts w:ascii="Book Antiqua" w:hAnsi="Book Antiqua" w:cs="Times New Roman"/>
          <w:sz w:val="22"/>
          <w:szCs w:val="22"/>
        </w:rPr>
        <w:t>agency</w:t>
      </w:r>
      <w:proofErr w:type="gramEnd"/>
      <w:r w:rsidRPr="00820378">
        <w:rPr>
          <w:rFonts w:ascii="Book Antiqua" w:hAnsi="Book Antiqua" w:cs="Times New Roman"/>
          <w:sz w:val="22"/>
          <w:szCs w:val="22"/>
        </w:rPr>
        <w:t xml:space="preserve">, often sidelining </w:t>
      </w:r>
      <w:r w:rsidR="00772325" w:rsidRPr="00820378">
        <w:rPr>
          <w:rFonts w:ascii="Book Antiqua" w:hAnsi="Book Antiqua" w:cs="Times New Roman"/>
          <w:sz w:val="22"/>
          <w:szCs w:val="22"/>
        </w:rPr>
        <w:t>mobility</w:t>
      </w:r>
      <w:r w:rsidRPr="00820378">
        <w:rPr>
          <w:rFonts w:ascii="Book Antiqua" w:hAnsi="Book Antiqua" w:cs="Times New Roman"/>
          <w:sz w:val="22"/>
          <w:szCs w:val="22"/>
        </w:rPr>
        <w:t xml:space="preserve"> in </w:t>
      </w:r>
      <w:proofErr w:type="spellStart"/>
      <w:r w:rsidRPr="00820378">
        <w:rPr>
          <w:rFonts w:ascii="Book Antiqua" w:hAnsi="Book Antiqua" w:cs="Times New Roman"/>
          <w:sz w:val="22"/>
          <w:szCs w:val="22"/>
        </w:rPr>
        <w:t>favour</w:t>
      </w:r>
      <w:proofErr w:type="spellEnd"/>
      <w:r w:rsidRPr="00820378">
        <w:rPr>
          <w:rFonts w:ascii="Book Antiqua" w:hAnsi="Book Antiqua" w:cs="Times New Roman"/>
          <w:sz w:val="22"/>
          <w:szCs w:val="22"/>
        </w:rPr>
        <w:t xml:space="preserve"> of a uniform, top-down approach to learning. Educators cannot underestimate the </w:t>
      </w:r>
      <w:r w:rsidR="006E6469" w:rsidRPr="00820378">
        <w:rPr>
          <w:rFonts w:ascii="Book Antiqua" w:hAnsi="Book Antiqua" w:cs="Times New Roman"/>
          <w:sz w:val="22"/>
          <w:szCs w:val="22"/>
        </w:rPr>
        <w:t>remnants</w:t>
      </w:r>
      <w:r w:rsidR="00C80E4E" w:rsidRPr="00820378">
        <w:rPr>
          <w:rFonts w:ascii="Book Antiqua" w:hAnsi="Book Antiqua" w:cs="Times New Roman"/>
          <w:sz w:val="22"/>
          <w:szCs w:val="22"/>
        </w:rPr>
        <w:t xml:space="preserve"> of colonialism</w:t>
      </w:r>
      <w:r w:rsidRPr="00820378">
        <w:rPr>
          <w:rFonts w:ascii="Book Antiqua" w:hAnsi="Book Antiqua" w:cs="Times New Roman"/>
          <w:sz w:val="22"/>
          <w:szCs w:val="22"/>
        </w:rPr>
        <w:t xml:space="preserve"> </w:t>
      </w:r>
      <w:r w:rsidR="006E6469" w:rsidRPr="00820378">
        <w:rPr>
          <w:rFonts w:ascii="Book Antiqua" w:hAnsi="Book Antiqua" w:cs="Times New Roman"/>
          <w:sz w:val="22"/>
          <w:szCs w:val="22"/>
        </w:rPr>
        <w:t>in</w:t>
      </w:r>
      <w:r w:rsidRPr="00820378">
        <w:rPr>
          <w:rFonts w:ascii="Book Antiqua" w:hAnsi="Book Antiqua" w:cs="Times New Roman"/>
          <w:sz w:val="22"/>
          <w:szCs w:val="22"/>
        </w:rPr>
        <w:t xml:space="preserve"> social structure</w:t>
      </w:r>
      <w:r w:rsidR="006E6469" w:rsidRPr="00820378">
        <w:rPr>
          <w:rFonts w:ascii="Book Antiqua" w:hAnsi="Book Antiqua" w:cs="Times New Roman"/>
          <w:sz w:val="22"/>
          <w:szCs w:val="22"/>
        </w:rPr>
        <w:t>s</w:t>
      </w:r>
      <w:r w:rsidRPr="00820378">
        <w:rPr>
          <w:rFonts w:ascii="Book Antiqua" w:hAnsi="Book Antiqua" w:cs="Times New Roman"/>
          <w:sz w:val="22"/>
          <w:szCs w:val="22"/>
        </w:rPr>
        <w:t xml:space="preserve"> and professional practice</w:t>
      </w:r>
      <w:r w:rsidR="006E6469" w:rsidRPr="00820378">
        <w:rPr>
          <w:rFonts w:ascii="Book Antiqua" w:hAnsi="Book Antiqua" w:cs="Times New Roman"/>
          <w:sz w:val="22"/>
          <w:szCs w:val="22"/>
        </w:rPr>
        <w:t>s</w:t>
      </w:r>
      <w:r w:rsidR="00FC692C" w:rsidRPr="00820378">
        <w:rPr>
          <w:rFonts w:ascii="Book Antiqua" w:hAnsi="Book Antiqua" w:cs="Times New Roman"/>
          <w:sz w:val="22"/>
          <w:szCs w:val="22"/>
        </w:rPr>
        <w:t xml:space="preserve"> (</w:t>
      </w:r>
      <w:proofErr w:type="spellStart"/>
      <w:r w:rsidR="00FC692C" w:rsidRPr="00820378">
        <w:rPr>
          <w:rFonts w:ascii="Book Antiqua" w:hAnsi="Book Antiqua" w:cs="Times New Roman"/>
          <w:sz w:val="22"/>
          <w:szCs w:val="22"/>
        </w:rPr>
        <w:t>Altbach</w:t>
      </w:r>
      <w:proofErr w:type="spellEnd"/>
      <w:r w:rsidR="00FC692C" w:rsidRPr="00820378">
        <w:rPr>
          <w:rFonts w:ascii="Book Antiqua" w:hAnsi="Book Antiqua" w:cs="Times New Roman"/>
          <w:sz w:val="22"/>
          <w:szCs w:val="22"/>
        </w:rPr>
        <w:t>, 1978)</w:t>
      </w:r>
      <w:r w:rsidRPr="00820378">
        <w:rPr>
          <w:rFonts w:ascii="Book Antiqua" w:hAnsi="Book Antiqua" w:cs="Times New Roman"/>
          <w:sz w:val="22"/>
          <w:szCs w:val="22"/>
        </w:rPr>
        <w:t xml:space="preserve">. In such an environment, students may find limited space to express, question, or engage critically. This can lead to a diminished sense of ownership for their learning and </w:t>
      </w:r>
      <w:r w:rsidR="00FC692C" w:rsidRPr="00820378">
        <w:rPr>
          <w:rFonts w:ascii="Book Antiqua" w:hAnsi="Book Antiqua" w:cs="Times New Roman"/>
          <w:sz w:val="22"/>
          <w:szCs w:val="22"/>
        </w:rPr>
        <w:t>decrease</w:t>
      </w:r>
      <w:r w:rsidRPr="00820378">
        <w:rPr>
          <w:rFonts w:ascii="Book Antiqua" w:hAnsi="Book Antiqua" w:cs="Times New Roman"/>
          <w:sz w:val="22"/>
          <w:szCs w:val="22"/>
        </w:rPr>
        <w:t xml:space="preserve"> their </w:t>
      </w:r>
      <w:r w:rsidR="00772325" w:rsidRPr="00820378">
        <w:rPr>
          <w:rFonts w:ascii="Book Antiqua" w:hAnsi="Book Antiqua" w:cs="Times New Roman"/>
          <w:sz w:val="22"/>
          <w:szCs w:val="22"/>
        </w:rPr>
        <w:t xml:space="preserve">sovereign </w:t>
      </w:r>
      <w:r w:rsidRPr="00820378">
        <w:rPr>
          <w:rFonts w:ascii="Book Antiqua" w:hAnsi="Book Antiqua" w:cs="Times New Roman"/>
          <w:sz w:val="22"/>
          <w:szCs w:val="22"/>
        </w:rPr>
        <w:t>ability to act self-reliantly.</w:t>
      </w:r>
    </w:p>
    <w:p w14:paraId="7C3E2B46" w14:textId="77777777" w:rsidR="00820378" w:rsidRPr="00820378" w:rsidRDefault="00820378" w:rsidP="001A7B11">
      <w:pPr>
        <w:pStyle w:val="Textbody"/>
        <w:spacing w:after="0" w:line="240" w:lineRule="auto"/>
        <w:ind w:firstLine="709"/>
        <w:jc w:val="both"/>
        <w:rPr>
          <w:rFonts w:ascii="Book Antiqua" w:hAnsi="Book Antiqua" w:cs="Times New Roman"/>
          <w:sz w:val="22"/>
          <w:szCs w:val="22"/>
        </w:rPr>
      </w:pPr>
    </w:p>
    <w:p w14:paraId="126D62F6" w14:textId="77777777" w:rsidR="00791E4D" w:rsidRDefault="00000000" w:rsidP="001A7B11">
      <w:pPr>
        <w:pStyle w:val="Textbody"/>
        <w:spacing w:after="0" w:line="240" w:lineRule="auto"/>
        <w:ind w:firstLine="709"/>
        <w:jc w:val="both"/>
        <w:rPr>
          <w:rFonts w:ascii="Book Antiqua" w:hAnsi="Book Antiqua" w:cs="Times New Roman"/>
          <w:sz w:val="22"/>
          <w:szCs w:val="22"/>
        </w:rPr>
      </w:pPr>
      <w:r w:rsidRPr="00820378">
        <w:rPr>
          <w:rFonts w:ascii="Book Antiqua" w:hAnsi="Book Antiqua" w:cs="Times New Roman"/>
          <w:sz w:val="22"/>
          <w:szCs w:val="22"/>
        </w:rPr>
        <w:t xml:space="preserve">The post-WWII era, underpinned by U.S. intervention, aimed to reconstruct and the American influence proves particularly evident in the </w:t>
      </w:r>
      <w:r w:rsidR="003E01A0" w:rsidRPr="00820378">
        <w:rPr>
          <w:rFonts w:ascii="Book Antiqua" w:hAnsi="Book Antiqua" w:cs="Times New Roman"/>
          <w:sz w:val="22"/>
          <w:szCs w:val="22"/>
        </w:rPr>
        <w:t>priorities for</w:t>
      </w:r>
      <w:r w:rsidRPr="00820378">
        <w:rPr>
          <w:rFonts w:ascii="Book Antiqua" w:hAnsi="Book Antiqua" w:cs="Times New Roman"/>
          <w:sz w:val="22"/>
          <w:szCs w:val="22"/>
        </w:rPr>
        <w:t xml:space="preserve"> </w:t>
      </w:r>
      <w:r w:rsidR="00FC692C" w:rsidRPr="00820378">
        <w:rPr>
          <w:rFonts w:ascii="Book Antiqua" w:hAnsi="Book Antiqua" w:cs="Times New Roman"/>
          <w:sz w:val="22"/>
          <w:szCs w:val="22"/>
        </w:rPr>
        <w:t>democracy</w:t>
      </w:r>
      <w:r w:rsidRPr="00820378">
        <w:rPr>
          <w:rFonts w:ascii="Book Antiqua" w:hAnsi="Book Antiqua" w:cs="Times New Roman"/>
          <w:sz w:val="22"/>
          <w:szCs w:val="22"/>
        </w:rPr>
        <w:t xml:space="preserve"> and English language education. However, </w:t>
      </w:r>
      <w:r w:rsidR="00C80E4E" w:rsidRPr="00820378">
        <w:rPr>
          <w:rFonts w:ascii="Book Antiqua" w:hAnsi="Book Antiqua" w:cs="Times New Roman"/>
          <w:sz w:val="22"/>
          <w:szCs w:val="22"/>
        </w:rPr>
        <w:t>it</w:t>
      </w:r>
      <w:r w:rsidRPr="00820378">
        <w:rPr>
          <w:rFonts w:ascii="Book Antiqua" w:hAnsi="Book Antiqua" w:cs="Times New Roman"/>
          <w:sz w:val="22"/>
          <w:szCs w:val="22"/>
        </w:rPr>
        <w:t xml:space="preserve"> overlooked the entrenched social and cultural </w:t>
      </w:r>
      <w:r w:rsidR="00C80E4E" w:rsidRPr="00820378">
        <w:rPr>
          <w:rFonts w:ascii="Book Antiqua" w:hAnsi="Book Antiqua" w:cs="Times New Roman"/>
          <w:sz w:val="22"/>
          <w:szCs w:val="22"/>
        </w:rPr>
        <w:t>impacts</w:t>
      </w:r>
      <w:r w:rsidRPr="00820378">
        <w:rPr>
          <w:rFonts w:ascii="Book Antiqua" w:hAnsi="Book Antiqua" w:cs="Times New Roman"/>
          <w:sz w:val="22"/>
          <w:szCs w:val="22"/>
        </w:rPr>
        <w:t xml:space="preserve"> of Japanese rule and perpetuated existing social hierarchies (Kohli, 1994; Aviles, 2009; Edwards &amp; </w:t>
      </w:r>
      <w:proofErr w:type="spellStart"/>
      <w:r w:rsidRPr="00820378">
        <w:rPr>
          <w:rFonts w:ascii="Book Antiqua" w:hAnsi="Book Antiqua" w:cs="Times New Roman"/>
          <w:sz w:val="22"/>
          <w:szCs w:val="22"/>
        </w:rPr>
        <w:t>DeMatthews</w:t>
      </w:r>
      <w:proofErr w:type="spellEnd"/>
      <w:r w:rsidRPr="00820378">
        <w:rPr>
          <w:rFonts w:ascii="Book Antiqua" w:hAnsi="Book Antiqua" w:cs="Times New Roman"/>
          <w:sz w:val="22"/>
          <w:szCs w:val="22"/>
        </w:rPr>
        <w:t xml:space="preserve">, 2014). Strategic decisions such as retaining Japanese officials in </w:t>
      </w:r>
      <w:r w:rsidR="00772325" w:rsidRPr="00820378">
        <w:rPr>
          <w:rFonts w:ascii="Book Antiqua" w:hAnsi="Book Antiqua" w:cs="Times New Roman"/>
          <w:sz w:val="22"/>
          <w:szCs w:val="22"/>
        </w:rPr>
        <w:t>government</w:t>
      </w:r>
      <w:r w:rsidRPr="00820378">
        <w:rPr>
          <w:rFonts w:ascii="Book Antiqua" w:hAnsi="Book Antiqua" w:cs="Times New Roman"/>
          <w:sz w:val="22"/>
          <w:szCs w:val="22"/>
        </w:rPr>
        <w:t xml:space="preserve"> sustained the colonial-era infrastructures and inequalities (Goh, 2008, pp. 353-377; McClintock, 2020). While structurally aligned with the objectives of </w:t>
      </w:r>
      <w:proofErr w:type="spellStart"/>
      <w:r w:rsidRPr="00820378">
        <w:rPr>
          <w:rFonts w:ascii="Book Antiqua" w:hAnsi="Book Antiqua" w:cs="Times New Roman"/>
          <w:sz w:val="22"/>
          <w:szCs w:val="22"/>
        </w:rPr>
        <w:t>stabilising</w:t>
      </w:r>
      <w:proofErr w:type="spellEnd"/>
      <w:r w:rsidRPr="00820378">
        <w:rPr>
          <w:rFonts w:ascii="Book Antiqua" w:hAnsi="Book Antiqua" w:cs="Times New Roman"/>
          <w:sz w:val="22"/>
          <w:szCs w:val="22"/>
        </w:rPr>
        <w:t xml:space="preserve"> a </w:t>
      </w:r>
      <w:proofErr w:type="spellStart"/>
      <w:r w:rsidRPr="00820378">
        <w:rPr>
          <w:rFonts w:ascii="Book Antiqua" w:hAnsi="Book Antiqua" w:cs="Times New Roman"/>
          <w:sz w:val="22"/>
          <w:szCs w:val="22"/>
        </w:rPr>
        <w:t>democratic ally</w:t>
      </w:r>
      <w:proofErr w:type="spellEnd"/>
      <w:r w:rsidRPr="00820378">
        <w:rPr>
          <w:rFonts w:ascii="Book Antiqua" w:hAnsi="Book Antiqua" w:cs="Times New Roman"/>
          <w:sz w:val="22"/>
          <w:szCs w:val="22"/>
        </w:rPr>
        <w:t xml:space="preserve"> (Lind, 2011; </w:t>
      </w:r>
      <w:proofErr w:type="spellStart"/>
      <w:r w:rsidRPr="00820378">
        <w:rPr>
          <w:rFonts w:ascii="Book Antiqua" w:hAnsi="Book Antiqua" w:cs="Times New Roman"/>
          <w:sz w:val="22"/>
          <w:szCs w:val="22"/>
        </w:rPr>
        <w:t>Brazinsky</w:t>
      </w:r>
      <w:proofErr w:type="spellEnd"/>
      <w:r w:rsidRPr="00820378">
        <w:rPr>
          <w:rFonts w:ascii="Book Antiqua" w:hAnsi="Book Antiqua" w:cs="Times New Roman"/>
          <w:sz w:val="22"/>
          <w:szCs w:val="22"/>
        </w:rPr>
        <w:t>, 2016), th</w:t>
      </w:r>
      <w:r w:rsidR="006E6469" w:rsidRPr="00820378">
        <w:rPr>
          <w:rFonts w:ascii="Book Antiqua" w:hAnsi="Book Antiqua" w:cs="Times New Roman"/>
          <w:sz w:val="22"/>
          <w:szCs w:val="22"/>
        </w:rPr>
        <w:t>e</w:t>
      </w:r>
      <w:r w:rsidRPr="00820378">
        <w:rPr>
          <w:rFonts w:ascii="Book Antiqua" w:hAnsi="Book Antiqua" w:cs="Times New Roman"/>
          <w:sz w:val="22"/>
          <w:szCs w:val="22"/>
        </w:rPr>
        <w:t xml:space="preserve"> </w:t>
      </w:r>
      <w:r w:rsidR="006E6469" w:rsidRPr="00820378">
        <w:rPr>
          <w:rFonts w:ascii="Book Antiqua" w:hAnsi="Book Antiqua" w:cs="Times New Roman"/>
          <w:sz w:val="22"/>
          <w:szCs w:val="22"/>
        </w:rPr>
        <w:t>strategy</w:t>
      </w:r>
      <w:r w:rsidRPr="00820378">
        <w:rPr>
          <w:rFonts w:ascii="Book Antiqua" w:hAnsi="Book Antiqua" w:cs="Times New Roman"/>
          <w:sz w:val="22"/>
          <w:szCs w:val="22"/>
        </w:rPr>
        <w:t xml:space="preserve"> neglected social sensibilities. Consequently, while education aligned with the technical, operational, and political interests of ensuring a stable government, it </w:t>
      </w:r>
      <w:r w:rsidR="00C80E4E" w:rsidRPr="00820378">
        <w:rPr>
          <w:rFonts w:ascii="Book Antiqua" w:hAnsi="Book Antiqua" w:cs="Times New Roman"/>
          <w:sz w:val="22"/>
          <w:szCs w:val="22"/>
        </w:rPr>
        <w:t>undermined</w:t>
      </w:r>
      <w:r w:rsidRPr="00820378">
        <w:rPr>
          <w:rFonts w:ascii="Book Antiqua" w:hAnsi="Book Antiqua" w:cs="Times New Roman"/>
          <w:sz w:val="22"/>
          <w:szCs w:val="22"/>
        </w:rPr>
        <w:t xml:space="preserve"> </w:t>
      </w:r>
      <w:r w:rsidR="006E6469" w:rsidRPr="00820378">
        <w:rPr>
          <w:rFonts w:ascii="Book Antiqua" w:hAnsi="Book Antiqua" w:cs="Times New Roman"/>
          <w:sz w:val="22"/>
          <w:szCs w:val="22"/>
        </w:rPr>
        <w:t xml:space="preserve">resolve for </w:t>
      </w:r>
      <w:r w:rsidRPr="00820378">
        <w:rPr>
          <w:rFonts w:ascii="Book Antiqua" w:hAnsi="Book Antiqua" w:cs="Times New Roman"/>
          <w:sz w:val="22"/>
          <w:szCs w:val="22"/>
        </w:rPr>
        <w:t xml:space="preserve">equity, justice, and cultural </w:t>
      </w:r>
      <w:r w:rsidR="00772325" w:rsidRPr="00820378">
        <w:rPr>
          <w:rFonts w:ascii="Book Antiqua" w:hAnsi="Book Antiqua" w:cs="Times New Roman"/>
          <w:sz w:val="22"/>
          <w:szCs w:val="22"/>
        </w:rPr>
        <w:t>self-determination</w:t>
      </w:r>
      <w:r w:rsidRPr="00820378">
        <w:rPr>
          <w:rFonts w:ascii="Book Antiqua" w:hAnsi="Book Antiqua" w:cs="Times New Roman"/>
          <w:sz w:val="22"/>
          <w:szCs w:val="22"/>
        </w:rPr>
        <w:t xml:space="preserve">. </w:t>
      </w:r>
    </w:p>
    <w:p w14:paraId="77D5987E" w14:textId="77777777" w:rsidR="00820378" w:rsidRPr="00820378" w:rsidRDefault="00820378" w:rsidP="001A7B11">
      <w:pPr>
        <w:pStyle w:val="Textbody"/>
        <w:spacing w:after="0" w:line="240" w:lineRule="auto"/>
        <w:ind w:firstLine="709"/>
        <w:jc w:val="both"/>
        <w:rPr>
          <w:rFonts w:ascii="Book Antiqua" w:hAnsi="Book Antiqua" w:cs="Times New Roman"/>
          <w:sz w:val="22"/>
          <w:szCs w:val="22"/>
        </w:rPr>
      </w:pPr>
    </w:p>
    <w:p w14:paraId="097A30FE" w14:textId="77777777" w:rsidR="00791E4D" w:rsidRDefault="00000000" w:rsidP="00CD5BEE">
      <w:pPr>
        <w:pStyle w:val="Textbody"/>
        <w:spacing w:after="0" w:line="240" w:lineRule="auto"/>
        <w:ind w:firstLine="709"/>
        <w:jc w:val="both"/>
        <w:rPr>
          <w:rFonts w:ascii="Book Antiqua" w:hAnsi="Book Antiqua" w:cs="Times New Roman"/>
          <w:sz w:val="22"/>
          <w:szCs w:val="22"/>
        </w:rPr>
      </w:pPr>
      <w:r w:rsidRPr="00820378">
        <w:rPr>
          <w:rFonts w:ascii="Book Antiqua" w:hAnsi="Book Antiqua" w:cs="Times New Roman"/>
          <w:sz w:val="22"/>
          <w:szCs w:val="22"/>
        </w:rPr>
        <w:t>Perhaps most significantly, structural decision</w:t>
      </w:r>
      <w:r w:rsidR="007633A9" w:rsidRPr="00820378">
        <w:rPr>
          <w:rFonts w:ascii="Book Antiqua" w:hAnsi="Book Antiqua" w:cs="Times New Roman"/>
          <w:sz w:val="22"/>
          <w:szCs w:val="22"/>
        </w:rPr>
        <w:t>s</w:t>
      </w:r>
      <w:r w:rsidR="00C80E4E" w:rsidRPr="00820378">
        <w:rPr>
          <w:rFonts w:ascii="Book Antiqua" w:hAnsi="Book Antiqua" w:cs="Times New Roman"/>
          <w:sz w:val="22"/>
          <w:szCs w:val="22"/>
        </w:rPr>
        <w:t xml:space="preserve"> overlooked</w:t>
      </w:r>
      <w:r w:rsidRPr="00820378">
        <w:rPr>
          <w:rFonts w:ascii="Book Antiqua" w:hAnsi="Book Antiqua" w:cs="Times New Roman"/>
          <w:sz w:val="22"/>
          <w:szCs w:val="22"/>
        </w:rPr>
        <w:t xml:space="preserve"> the symbolic meanings and tensions associated with imperialism – namely, the imposition of Japanese language and culture. This </w:t>
      </w:r>
      <w:proofErr w:type="spellStart"/>
      <w:r w:rsidRPr="00820378">
        <w:rPr>
          <w:rFonts w:ascii="Book Antiqua" w:hAnsi="Book Antiqua" w:cs="Times New Roman"/>
          <w:sz w:val="22"/>
          <w:szCs w:val="22"/>
        </w:rPr>
        <w:t>marginalisation</w:t>
      </w:r>
      <w:proofErr w:type="spellEnd"/>
      <w:r w:rsidRPr="00820378">
        <w:rPr>
          <w:rFonts w:ascii="Book Antiqua" w:hAnsi="Book Antiqua" w:cs="Times New Roman"/>
          <w:sz w:val="22"/>
          <w:szCs w:val="22"/>
        </w:rPr>
        <w:t xml:space="preserve"> was not merely a matter of language preference but a manifestation of the power structures and dynamics (Yang, 2017; De Matthews et al., 2017), where the dominance of Japanese </w:t>
      </w:r>
      <w:r w:rsidR="003E01A0" w:rsidRPr="00820378">
        <w:rPr>
          <w:rFonts w:ascii="Book Antiqua" w:hAnsi="Book Antiqua" w:cs="Times New Roman"/>
          <w:sz w:val="22"/>
          <w:szCs w:val="22"/>
          <w:lang w:val="en-GB"/>
        </w:rPr>
        <w:t xml:space="preserve">in educational settings </w:t>
      </w:r>
      <w:r w:rsidRPr="00820378">
        <w:rPr>
          <w:rFonts w:ascii="Book Antiqua" w:hAnsi="Book Antiqua" w:cs="Times New Roman"/>
          <w:sz w:val="22"/>
          <w:szCs w:val="22"/>
        </w:rPr>
        <w:t>and</w:t>
      </w:r>
      <w:r w:rsidR="003E01A0" w:rsidRPr="00820378">
        <w:rPr>
          <w:rFonts w:ascii="Book Antiqua" w:hAnsi="Book Antiqua" w:cs="Times New Roman"/>
          <w:sz w:val="22"/>
          <w:szCs w:val="22"/>
        </w:rPr>
        <w:t>,</w:t>
      </w:r>
      <w:r w:rsidRPr="00820378">
        <w:rPr>
          <w:rFonts w:ascii="Book Antiqua" w:hAnsi="Book Antiqua" w:cs="Times New Roman"/>
          <w:sz w:val="22"/>
          <w:szCs w:val="22"/>
        </w:rPr>
        <w:t xml:space="preserve"> later</w:t>
      </w:r>
      <w:r w:rsidR="003E01A0" w:rsidRPr="00820378">
        <w:rPr>
          <w:rFonts w:ascii="Book Antiqua" w:hAnsi="Book Antiqua" w:cs="Times New Roman"/>
          <w:sz w:val="22"/>
          <w:szCs w:val="22"/>
        </w:rPr>
        <w:t>,</w:t>
      </w:r>
      <w:r w:rsidRPr="00820378">
        <w:rPr>
          <w:rFonts w:ascii="Book Antiqua" w:hAnsi="Book Antiqua" w:cs="Times New Roman"/>
          <w:sz w:val="22"/>
          <w:szCs w:val="22"/>
        </w:rPr>
        <w:t xml:space="preserve"> English contributed to the suppression of Korean identity and the elevation of foreign languages as symbols of modernity and progress (</w:t>
      </w:r>
      <w:proofErr w:type="spellStart"/>
      <w:r w:rsidRPr="00820378">
        <w:rPr>
          <w:rFonts w:ascii="Book Antiqua" w:hAnsi="Book Antiqua" w:cs="Times New Roman"/>
          <w:sz w:val="22"/>
          <w:szCs w:val="22"/>
        </w:rPr>
        <w:t>Byean</w:t>
      </w:r>
      <w:proofErr w:type="spellEnd"/>
      <w:r w:rsidRPr="00820378">
        <w:rPr>
          <w:rFonts w:ascii="Book Antiqua" w:hAnsi="Book Antiqua" w:cs="Times New Roman"/>
          <w:sz w:val="22"/>
          <w:szCs w:val="22"/>
        </w:rPr>
        <w:t xml:space="preserve">, 2017; Kim, 2017; Park, 2021). </w:t>
      </w:r>
      <w:r w:rsidR="00D41D7E" w:rsidRPr="00820378">
        <w:rPr>
          <w:rFonts w:ascii="Book Antiqua" w:hAnsi="Book Antiqua" w:cs="Times New Roman"/>
          <w:sz w:val="22"/>
          <w:szCs w:val="22"/>
        </w:rPr>
        <w:t>The</w:t>
      </w:r>
      <w:r w:rsidR="00C80E4E" w:rsidRPr="00820378">
        <w:rPr>
          <w:rFonts w:ascii="Book Antiqua" w:hAnsi="Book Antiqua" w:cs="Times New Roman"/>
          <w:sz w:val="22"/>
          <w:szCs w:val="22"/>
        </w:rPr>
        <w:t xml:space="preserve"> intervention </w:t>
      </w:r>
      <w:r w:rsidRPr="00820378">
        <w:rPr>
          <w:rFonts w:ascii="Book Antiqua" w:hAnsi="Book Antiqua" w:cs="Times New Roman"/>
          <w:sz w:val="22"/>
          <w:szCs w:val="22"/>
        </w:rPr>
        <w:t xml:space="preserve">undermined Korean cultural </w:t>
      </w:r>
      <w:r w:rsidR="006D5F61" w:rsidRPr="00820378">
        <w:rPr>
          <w:rFonts w:ascii="Book Antiqua" w:hAnsi="Book Antiqua" w:cs="Times New Roman"/>
          <w:sz w:val="22"/>
          <w:szCs w:val="22"/>
        </w:rPr>
        <w:t>history</w:t>
      </w:r>
      <w:r w:rsidRPr="00820378">
        <w:rPr>
          <w:rFonts w:ascii="Book Antiqua" w:hAnsi="Book Antiqua" w:cs="Times New Roman"/>
          <w:sz w:val="22"/>
          <w:szCs w:val="22"/>
        </w:rPr>
        <w:t xml:space="preserve"> </w:t>
      </w:r>
      <w:r w:rsidR="0024605D" w:rsidRPr="00820378">
        <w:rPr>
          <w:rFonts w:ascii="Book Antiqua" w:hAnsi="Book Antiqua" w:cs="Times New Roman"/>
          <w:sz w:val="22"/>
          <w:szCs w:val="22"/>
        </w:rPr>
        <w:t>and represented</w:t>
      </w:r>
      <w:r w:rsidRPr="00820378">
        <w:rPr>
          <w:rFonts w:ascii="Book Antiqua" w:hAnsi="Book Antiqua" w:cs="Times New Roman"/>
          <w:sz w:val="22"/>
          <w:szCs w:val="22"/>
        </w:rPr>
        <w:t xml:space="preserve"> a missed opportunity to foster a sense of </w:t>
      </w:r>
      <w:r w:rsidR="0024605D" w:rsidRPr="00820378">
        <w:rPr>
          <w:rFonts w:ascii="Book Antiqua" w:hAnsi="Book Antiqua" w:cs="Times New Roman"/>
          <w:sz w:val="22"/>
          <w:szCs w:val="22"/>
        </w:rPr>
        <w:t>identity through</w:t>
      </w:r>
      <w:r w:rsidRPr="00820378">
        <w:rPr>
          <w:rFonts w:ascii="Book Antiqua" w:hAnsi="Book Antiqua" w:cs="Times New Roman"/>
          <w:sz w:val="22"/>
          <w:szCs w:val="22"/>
        </w:rPr>
        <w:t xml:space="preserve"> language (Kim-Renaud, 2022)</w:t>
      </w:r>
      <w:r w:rsidR="003C7616" w:rsidRPr="00820378">
        <w:rPr>
          <w:rFonts w:ascii="Book Antiqua" w:hAnsi="Book Antiqua" w:cs="Times New Roman"/>
          <w:sz w:val="22"/>
          <w:szCs w:val="22"/>
        </w:rPr>
        <w:t>, a movement which would not fully emerge until the 1970s (which coupled with a nationalist ideology)</w:t>
      </w:r>
      <w:r w:rsidRPr="00820378">
        <w:rPr>
          <w:rFonts w:ascii="Book Antiqua" w:hAnsi="Book Antiqua" w:cs="Times New Roman"/>
          <w:sz w:val="22"/>
          <w:szCs w:val="22"/>
        </w:rPr>
        <w:t xml:space="preserve">. </w:t>
      </w:r>
      <w:r w:rsidR="00C80E4E" w:rsidRPr="00820378">
        <w:rPr>
          <w:rFonts w:ascii="Book Antiqua" w:hAnsi="Book Antiqua" w:cs="Times New Roman"/>
          <w:sz w:val="22"/>
          <w:szCs w:val="22"/>
        </w:rPr>
        <w:t xml:space="preserve">Supporting pluralism and </w:t>
      </w:r>
      <w:proofErr w:type="spellStart"/>
      <w:r w:rsidR="00C80E4E" w:rsidRPr="00820378">
        <w:rPr>
          <w:rFonts w:ascii="Book Antiqua" w:hAnsi="Book Antiqua" w:cs="Times New Roman"/>
          <w:sz w:val="22"/>
          <w:szCs w:val="22"/>
        </w:rPr>
        <w:t>r</w:t>
      </w:r>
      <w:r w:rsidRPr="00820378">
        <w:rPr>
          <w:rFonts w:ascii="Book Antiqua" w:hAnsi="Book Antiqua" w:cs="Times New Roman"/>
          <w:sz w:val="22"/>
          <w:szCs w:val="22"/>
        </w:rPr>
        <w:t>ecognising</w:t>
      </w:r>
      <w:proofErr w:type="spellEnd"/>
      <w:r w:rsidRPr="00820378">
        <w:rPr>
          <w:rFonts w:ascii="Book Antiqua" w:hAnsi="Book Antiqua" w:cs="Times New Roman"/>
          <w:sz w:val="22"/>
          <w:szCs w:val="22"/>
        </w:rPr>
        <w:t xml:space="preserve"> the intrinsic value of Hangul </w:t>
      </w:r>
      <w:r w:rsidR="003E01A0" w:rsidRPr="00820378">
        <w:rPr>
          <w:rFonts w:ascii="Book Antiqua" w:hAnsi="Book Antiqua" w:cs="Times New Roman"/>
          <w:sz w:val="22"/>
          <w:szCs w:val="22"/>
        </w:rPr>
        <w:t xml:space="preserve">through a respect for </w:t>
      </w:r>
      <w:r w:rsidRPr="00820378">
        <w:rPr>
          <w:rFonts w:ascii="Book Antiqua" w:hAnsi="Book Antiqua" w:cs="Times New Roman"/>
          <w:sz w:val="22"/>
          <w:szCs w:val="22"/>
        </w:rPr>
        <w:t xml:space="preserve">the diversity of language and dialects are steps toward </w:t>
      </w:r>
      <w:r w:rsidR="00F830A4" w:rsidRPr="00820378">
        <w:rPr>
          <w:rFonts w:ascii="Book Antiqua" w:hAnsi="Book Antiqua" w:cs="Times New Roman"/>
          <w:sz w:val="22"/>
          <w:szCs w:val="22"/>
        </w:rPr>
        <w:t>remedying</w:t>
      </w:r>
      <w:r w:rsidRPr="00820378">
        <w:rPr>
          <w:rFonts w:ascii="Book Antiqua" w:hAnsi="Book Antiqua" w:cs="Times New Roman"/>
          <w:sz w:val="22"/>
          <w:szCs w:val="22"/>
        </w:rPr>
        <w:t xml:space="preserve"> historical injustices</w:t>
      </w:r>
      <w:r w:rsidR="00D41D7E" w:rsidRPr="00820378">
        <w:rPr>
          <w:rFonts w:ascii="Book Antiqua" w:hAnsi="Book Antiqua" w:cs="Times New Roman"/>
          <w:sz w:val="22"/>
          <w:szCs w:val="22"/>
        </w:rPr>
        <w:t>;</w:t>
      </w:r>
      <w:r w:rsidRPr="00820378">
        <w:rPr>
          <w:rFonts w:ascii="Book Antiqua" w:hAnsi="Book Antiqua" w:cs="Times New Roman"/>
          <w:sz w:val="22"/>
          <w:szCs w:val="22"/>
        </w:rPr>
        <w:t xml:space="preserve"> </w:t>
      </w:r>
      <w:r w:rsidR="00D41D7E" w:rsidRPr="00820378">
        <w:rPr>
          <w:rFonts w:ascii="Book Antiqua" w:hAnsi="Book Antiqua" w:cs="Times New Roman"/>
          <w:sz w:val="22"/>
          <w:szCs w:val="22"/>
        </w:rPr>
        <w:t xml:space="preserve">thus, </w:t>
      </w:r>
      <w:r w:rsidRPr="00820378">
        <w:rPr>
          <w:rFonts w:ascii="Book Antiqua" w:hAnsi="Book Antiqua" w:cs="Times New Roman"/>
          <w:sz w:val="22"/>
          <w:szCs w:val="22"/>
        </w:rPr>
        <w:t xml:space="preserve">empowering students and their agency with a more </w:t>
      </w:r>
      <w:r w:rsidR="003E01A0" w:rsidRPr="00820378">
        <w:rPr>
          <w:rFonts w:ascii="Book Antiqua" w:hAnsi="Book Antiqua" w:cs="Times New Roman"/>
          <w:sz w:val="22"/>
          <w:szCs w:val="22"/>
        </w:rPr>
        <w:t>deferential</w:t>
      </w:r>
      <w:r w:rsidR="00C80E4E" w:rsidRPr="00820378">
        <w:rPr>
          <w:rFonts w:ascii="Book Antiqua" w:hAnsi="Book Antiqua" w:cs="Times New Roman"/>
          <w:sz w:val="22"/>
          <w:szCs w:val="22"/>
        </w:rPr>
        <w:t xml:space="preserve">, </w:t>
      </w:r>
      <w:r w:rsidRPr="00820378">
        <w:rPr>
          <w:rFonts w:ascii="Book Antiqua" w:hAnsi="Book Antiqua" w:cs="Times New Roman"/>
          <w:sz w:val="22"/>
          <w:szCs w:val="22"/>
        </w:rPr>
        <w:t>affirming sense of their linguistic</w:t>
      </w:r>
      <w:r w:rsidR="00087193" w:rsidRPr="00820378">
        <w:rPr>
          <w:rFonts w:ascii="Book Antiqua" w:hAnsi="Book Antiqua" w:cs="Times New Roman"/>
          <w:sz w:val="22"/>
          <w:szCs w:val="22"/>
        </w:rPr>
        <w:t xml:space="preserve"> uniqueness</w:t>
      </w:r>
      <w:r w:rsidR="00C80E4E" w:rsidRPr="00820378">
        <w:rPr>
          <w:rFonts w:ascii="Book Antiqua" w:hAnsi="Book Antiqua" w:cs="Times New Roman"/>
          <w:sz w:val="22"/>
          <w:szCs w:val="22"/>
        </w:rPr>
        <w:t xml:space="preserve"> and character</w:t>
      </w:r>
      <w:r w:rsidRPr="00820378">
        <w:rPr>
          <w:rFonts w:ascii="Book Antiqua" w:hAnsi="Book Antiqua" w:cs="Times New Roman"/>
          <w:sz w:val="22"/>
          <w:szCs w:val="22"/>
        </w:rPr>
        <w:t>.</w:t>
      </w:r>
    </w:p>
    <w:p w14:paraId="61195D91" w14:textId="77777777" w:rsidR="00820378" w:rsidRPr="00820378" w:rsidRDefault="00820378" w:rsidP="00CD5BEE">
      <w:pPr>
        <w:pStyle w:val="Textbody"/>
        <w:spacing w:after="0" w:line="240" w:lineRule="auto"/>
        <w:ind w:firstLine="709"/>
        <w:jc w:val="both"/>
        <w:rPr>
          <w:rFonts w:ascii="Book Antiqua" w:hAnsi="Book Antiqua" w:cs="Times New Roman"/>
          <w:sz w:val="22"/>
          <w:szCs w:val="22"/>
        </w:rPr>
      </w:pPr>
    </w:p>
    <w:p w14:paraId="2FB6278A" w14:textId="77777777" w:rsidR="00791E4D" w:rsidRDefault="00000000" w:rsidP="00CD5BEE">
      <w:pPr>
        <w:pStyle w:val="Textbody"/>
        <w:spacing w:after="0" w:line="240" w:lineRule="auto"/>
        <w:ind w:firstLine="709"/>
        <w:jc w:val="both"/>
        <w:rPr>
          <w:rFonts w:ascii="Book Antiqua" w:hAnsi="Book Antiqua" w:cs="Times New Roman"/>
          <w:sz w:val="22"/>
          <w:szCs w:val="22"/>
        </w:rPr>
      </w:pPr>
      <w:r w:rsidRPr="00820378">
        <w:rPr>
          <w:rFonts w:ascii="Book Antiqua" w:hAnsi="Book Antiqua" w:cs="Times New Roman"/>
          <w:sz w:val="22"/>
          <w:szCs w:val="22"/>
        </w:rPr>
        <w:t xml:space="preserve">Park </w:t>
      </w:r>
      <w:proofErr w:type="spellStart"/>
      <w:r w:rsidRPr="00820378">
        <w:rPr>
          <w:rFonts w:ascii="Book Antiqua" w:hAnsi="Book Antiqua" w:cs="Times New Roman"/>
          <w:sz w:val="22"/>
          <w:szCs w:val="22"/>
        </w:rPr>
        <w:t>Chung-hee's</w:t>
      </w:r>
      <w:proofErr w:type="spellEnd"/>
      <w:r w:rsidRPr="00820378">
        <w:rPr>
          <w:rFonts w:ascii="Book Antiqua" w:hAnsi="Book Antiqua" w:cs="Times New Roman"/>
          <w:sz w:val="22"/>
          <w:szCs w:val="22"/>
        </w:rPr>
        <w:t xml:space="preserve"> focus on education as a lever for industrial growth entrenched a system deeply stratified by socioeconomics and </w:t>
      </w:r>
      <w:r w:rsidR="00F830A4" w:rsidRPr="00820378">
        <w:rPr>
          <w:rFonts w:ascii="Book Antiqua" w:hAnsi="Book Antiqua" w:cs="Times New Roman"/>
          <w:sz w:val="22"/>
          <w:szCs w:val="22"/>
        </w:rPr>
        <w:t>continued to overshadow</w:t>
      </w:r>
      <w:r w:rsidRPr="00820378">
        <w:rPr>
          <w:rFonts w:ascii="Book Antiqua" w:hAnsi="Book Antiqua" w:cs="Times New Roman"/>
          <w:sz w:val="22"/>
          <w:szCs w:val="22"/>
        </w:rPr>
        <w:t xml:space="preserve"> efforts to heal. Park's </w:t>
      </w:r>
      <w:proofErr w:type="spellStart"/>
      <w:r w:rsidRPr="00820378">
        <w:rPr>
          <w:rFonts w:ascii="Book Antiqua" w:hAnsi="Book Antiqua" w:cs="Times New Roman"/>
          <w:sz w:val="22"/>
          <w:szCs w:val="22"/>
        </w:rPr>
        <w:t>normalisation</w:t>
      </w:r>
      <w:proofErr w:type="spellEnd"/>
      <w:r w:rsidRPr="00820378">
        <w:rPr>
          <w:rFonts w:ascii="Book Antiqua" w:hAnsi="Book Antiqua" w:cs="Times New Roman"/>
          <w:sz w:val="22"/>
          <w:szCs w:val="22"/>
        </w:rPr>
        <w:t xml:space="preserve"> of relations with Japan in 1965 led to </w:t>
      </w:r>
      <w:r w:rsidR="00087193" w:rsidRPr="00820378">
        <w:rPr>
          <w:rFonts w:ascii="Book Antiqua" w:hAnsi="Book Antiqua" w:cs="Times New Roman"/>
          <w:sz w:val="22"/>
          <w:szCs w:val="22"/>
        </w:rPr>
        <w:t>substantial</w:t>
      </w:r>
      <w:r w:rsidRPr="00820378">
        <w:rPr>
          <w:rFonts w:ascii="Book Antiqua" w:hAnsi="Book Antiqua" w:cs="Times New Roman"/>
          <w:sz w:val="22"/>
          <w:szCs w:val="22"/>
        </w:rPr>
        <w:t xml:space="preserve"> financial aid and loans, but many saw it as glossing over the wounds of </w:t>
      </w:r>
      <w:proofErr w:type="spellStart"/>
      <w:r w:rsidRPr="00820378">
        <w:rPr>
          <w:rFonts w:ascii="Book Antiqua" w:hAnsi="Book Antiqua" w:cs="Times New Roman"/>
          <w:sz w:val="22"/>
          <w:szCs w:val="22"/>
        </w:rPr>
        <w:t>colonisation</w:t>
      </w:r>
      <w:proofErr w:type="spellEnd"/>
      <w:r w:rsidRPr="00820378">
        <w:rPr>
          <w:rFonts w:ascii="Book Antiqua" w:hAnsi="Book Antiqua" w:cs="Times New Roman"/>
          <w:sz w:val="22"/>
          <w:szCs w:val="22"/>
        </w:rPr>
        <w:t xml:space="preserve"> (Lie, 1998; Daniel, 2021). Coupled with the financial gains from improved Japan-Korea relations, education spurred development but also deepened societal divisions, given the uneven benefits of economic growth (Howe, 2020, pp. 16-40). </w:t>
      </w:r>
      <w:r w:rsidR="00D41D7E" w:rsidRPr="00820378">
        <w:rPr>
          <w:rFonts w:ascii="Book Antiqua" w:hAnsi="Book Antiqua" w:cs="Times New Roman"/>
          <w:sz w:val="22"/>
          <w:szCs w:val="22"/>
        </w:rPr>
        <w:t>These</w:t>
      </w:r>
      <w:r w:rsidRPr="00820378">
        <w:rPr>
          <w:rFonts w:ascii="Book Antiqua" w:hAnsi="Book Antiqua" w:cs="Times New Roman"/>
          <w:sz w:val="22"/>
          <w:szCs w:val="22"/>
        </w:rPr>
        <w:t xml:space="preserve"> policies </w:t>
      </w:r>
      <w:r w:rsidR="006D5F61" w:rsidRPr="00820378">
        <w:rPr>
          <w:rFonts w:ascii="Book Antiqua" w:hAnsi="Book Antiqua" w:cs="Times New Roman"/>
          <w:sz w:val="22"/>
          <w:szCs w:val="22"/>
        </w:rPr>
        <w:t>show</w:t>
      </w:r>
      <w:r w:rsidRPr="00820378">
        <w:rPr>
          <w:rFonts w:ascii="Book Antiqua" w:hAnsi="Book Antiqua" w:cs="Times New Roman"/>
          <w:sz w:val="22"/>
          <w:szCs w:val="22"/>
        </w:rPr>
        <w:t xml:space="preserve"> how an education system initially </w:t>
      </w:r>
      <w:r w:rsidR="003B038A" w:rsidRPr="00820378">
        <w:rPr>
          <w:rFonts w:ascii="Book Antiqua" w:hAnsi="Book Antiqua" w:cs="Times New Roman"/>
          <w:sz w:val="22"/>
          <w:szCs w:val="22"/>
        </w:rPr>
        <w:t>structured</w:t>
      </w:r>
      <w:r w:rsidRPr="00820378">
        <w:rPr>
          <w:rFonts w:ascii="Book Antiqua" w:hAnsi="Book Antiqua" w:cs="Times New Roman"/>
          <w:sz w:val="22"/>
          <w:szCs w:val="22"/>
        </w:rPr>
        <w:t xml:space="preserve"> for political and </w:t>
      </w:r>
      <w:r w:rsidR="00F830A4" w:rsidRPr="00820378">
        <w:rPr>
          <w:rFonts w:ascii="Book Antiqua" w:hAnsi="Book Antiqua" w:cs="Times New Roman"/>
          <w:sz w:val="22"/>
          <w:szCs w:val="22"/>
        </w:rPr>
        <w:t xml:space="preserve">cultural </w:t>
      </w:r>
      <w:r w:rsidRPr="00820378">
        <w:rPr>
          <w:rFonts w:ascii="Book Antiqua" w:hAnsi="Book Antiqua" w:cs="Times New Roman"/>
          <w:sz w:val="22"/>
          <w:szCs w:val="22"/>
        </w:rPr>
        <w:t xml:space="preserve">progress transformed into a mechanism for reinforcing </w:t>
      </w:r>
      <w:r w:rsidR="003C7616" w:rsidRPr="00820378">
        <w:rPr>
          <w:rFonts w:ascii="Book Antiqua" w:hAnsi="Book Antiqua" w:cs="Times New Roman"/>
          <w:sz w:val="22"/>
          <w:szCs w:val="22"/>
        </w:rPr>
        <w:t xml:space="preserve">social and </w:t>
      </w:r>
      <w:r w:rsidR="00F830A4" w:rsidRPr="00820378">
        <w:rPr>
          <w:rFonts w:ascii="Book Antiqua" w:hAnsi="Book Antiqua" w:cs="Times New Roman"/>
          <w:sz w:val="22"/>
          <w:szCs w:val="22"/>
        </w:rPr>
        <w:t xml:space="preserve">economic </w:t>
      </w:r>
      <w:r w:rsidRPr="00820378">
        <w:rPr>
          <w:rFonts w:ascii="Book Antiqua" w:hAnsi="Book Antiqua" w:cs="Times New Roman"/>
          <w:sz w:val="22"/>
          <w:szCs w:val="22"/>
        </w:rPr>
        <w:t xml:space="preserve">hierarchies. The emphasis on technical and vocational training had significant political, social, and cultural fallout while linking educational access and social mobility with status and wealth (Seth, 2002; Han, 2016; Fleckenstein, 2023). The advent of </w:t>
      </w:r>
      <w:proofErr w:type="spellStart"/>
      <w:r w:rsidRPr="00820378">
        <w:rPr>
          <w:rFonts w:ascii="Book Antiqua" w:hAnsi="Book Antiqua" w:cs="Times New Roman"/>
          <w:sz w:val="22"/>
          <w:szCs w:val="22"/>
        </w:rPr>
        <w:t>globalisation</w:t>
      </w:r>
      <w:proofErr w:type="spellEnd"/>
      <w:r w:rsidRPr="00820378">
        <w:rPr>
          <w:rFonts w:ascii="Book Antiqua" w:hAnsi="Book Antiqua" w:cs="Times New Roman"/>
          <w:sz w:val="22"/>
          <w:szCs w:val="22"/>
        </w:rPr>
        <w:t xml:space="preserve"> with its </w:t>
      </w:r>
      <w:r w:rsidR="00F830A4" w:rsidRPr="00820378">
        <w:rPr>
          <w:rFonts w:ascii="Book Antiqua" w:hAnsi="Book Antiqua" w:cs="Times New Roman"/>
          <w:sz w:val="22"/>
          <w:szCs w:val="22"/>
        </w:rPr>
        <w:t xml:space="preserve">strong </w:t>
      </w:r>
      <w:r w:rsidRPr="00820378">
        <w:rPr>
          <w:rFonts w:ascii="Book Antiqua" w:hAnsi="Book Antiqua" w:cs="Times New Roman"/>
          <w:sz w:val="22"/>
          <w:szCs w:val="22"/>
        </w:rPr>
        <w:t>emphasis on English proficiency further stratifie</w:t>
      </w:r>
      <w:r w:rsidR="003B038A" w:rsidRPr="00820378">
        <w:rPr>
          <w:rFonts w:ascii="Book Antiqua" w:hAnsi="Book Antiqua" w:cs="Times New Roman"/>
          <w:sz w:val="22"/>
          <w:szCs w:val="22"/>
        </w:rPr>
        <w:t>d</w:t>
      </w:r>
      <w:r w:rsidRPr="00820378">
        <w:rPr>
          <w:rFonts w:ascii="Book Antiqua" w:hAnsi="Book Antiqua" w:cs="Times New Roman"/>
          <w:sz w:val="22"/>
          <w:szCs w:val="22"/>
        </w:rPr>
        <w:t xml:space="preserve"> Korean society, highlighting the dynamic between social structure, language, and power in a context marked by political authoritarianism. This underscores the disconnect between the structural goals of progress and the meaningful integration of education and learning as a tool for </w:t>
      </w:r>
      <w:r w:rsidR="006D5F61" w:rsidRPr="00820378">
        <w:rPr>
          <w:rFonts w:ascii="Book Antiqua" w:hAnsi="Book Antiqua" w:cs="Times New Roman"/>
          <w:sz w:val="22"/>
          <w:szCs w:val="22"/>
        </w:rPr>
        <w:t>sustainable and equitable</w:t>
      </w:r>
      <w:r w:rsidR="00F830A4" w:rsidRPr="00820378">
        <w:rPr>
          <w:rFonts w:ascii="Book Antiqua" w:hAnsi="Book Antiqua" w:cs="Times New Roman"/>
          <w:sz w:val="22"/>
          <w:szCs w:val="22"/>
        </w:rPr>
        <w:t xml:space="preserve"> </w:t>
      </w:r>
      <w:r w:rsidRPr="00820378">
        <w:rPr>
          <w:rFonts w:ascii="Book Antiqua" w:hAnsi="Book Antiqua" w:cs="Times New Roman"/>
          <w:sz w:val="22"/>
          <w:szCs w:val="22"/>
        </w:rPr>
        <w:t>development.</w:t>
      </w:r>
    </w:p>
    <w:p w14:paraId="7335775F" w14:textId="77777777" w:rsidR="00820378" w:rsidRPr="00820378" w:rsidRDefault="00820378" w:rsidP="00CD5BEE">
      <w:pPr>
        <w:pStyle w:val="Textbody"/>
        <w:spacing w:after="0" w:line="240" w:lineRule="auto"/>
        <w:ind w:firstLine="709"/>
        <w:jc w:val="both"/>
        <w:rPr>
          <w:rFonts w:ascii="Book Antiqua" w:hAnsi="Book Antiqua" w:cs="Times New Roman"/>
          <w:sz w:val="22"/>
          <w:szCs w:val="22"/>
        </w:rPr>
      </w:pPr>
    </w:p>
    <w:p w14:paraId="7A179380" w14:textId="77777777" w:rsidR="00791E4D" w:rsidRPr="00820378" w:rsidRDefault="00000000" w:rsidP="00CD5BEE">
      <w:pPr>
        <w:pStyle w:val="Textbody"/>
        <w:spacing w:after="0" w:line="240" w:lineRule="auto"/>
        <w:ind w:firstLine="709"/>
        <w:jc w:val="both"/>
        <w:rPr>
          <w:rFonts w:ascii="Book Antiqua" w:hAnsi="Book Antiqua" w:cs="Times New Roman"/>
          <w:sz w:val="22"/>
          <w:szCs w:val="22"/>
        </w:rPr>
      </w:pPr>
      <w:r w:rsidRPr="00820378">
        <w:rPr>
          <w:rFonts w:ascii="Book Antiqua" w:hAnsi="Book Antiqua" w:cs="Times New Roman"/>
          <w:sz w:val="22"/>
          <w:szCs w:val="22"/>
        </w:rPr>
        <w:t xml:space="preserve">Today, the influence of </w:t>
      </w:r>
      <w:r w:rsidR="00D41D7E" w:rsidRPr="00820378">
        <w:rPr>
          <w:rFonts w:ascii="Book Antiqua" w:hAnsi="Book Antiqua" w:cs="Times New Roman"/>
          <w:sz w:val="22"/>
          <w:szCs w:val="22"/>
        </w:rPr>
        <w:t>the past</w:t>
      </w:r>
      <w:r w:rsidRPr="00820378">
        <w:rPr>
          <w:rFonts w:ascii="Book Antiqua" w:hAnsi="Book Antiqua" w:cs="Times New Roman"/>
          <w:sz w:val="22"/>
          <w:szCs w:val="22"/>
        </w:rPr>
        <w:t xml:space="preserve"> continues to be felt in </w:t>
      </w:r>
      <w:r w:rsidR="00F830A4" w:rsidRPr="00820378">
        <w:rPr>
          <w:rFonts w:ascii="Book Antiqua" w:hAnsi="Book Antiqua" w:cs="Times New Roman"/>
          <w:sz w:val="22"/>
          <w:szCs w:val="22"/>
        </w:rPr>
        <w:t>the</w:t>
      </w:r>
      <w:r w:rsidRPr="00820378">
        <w:rPr>
          <w:rFonts w:ascii="Book Antiqua" w:hAnsi="Book Antiqua" w:cs="Times New Roman"/>
          <w:sz w:val="22"/>
          <w:szCs w:val="22"/>
        </w:rPr>
        <w:t xml:space="preserve"> education system. The postcolonial history of language imposition and resistance informs attitudes and methods in English language education</w:t>
      </w:r>
      <w:r w:rsidR="003B038A" w:rsidRPr="00820378">
        <w:rPr>
          <w:rFonts w:ascii="Book Antiqua" w:hAnsi="Book Antiqua" w:cs="Times New Roman"/>
          <w:sz w:val="22"/>
          <w:szCs w:val="22"/>
        </w:rPr>
        <w:t xml:space="preserve"> today</w:t>
      </w:r>
      <w:r w:rsidRPr="00820378">
        <w:rPr>
          <w:rFonts w:ascii="Book Antiqua" w:hAnsi="Book Antiqua" w:cs="Times New Roman"/>
          <w:sz w:val="22"/>
          <w:szCs w:val="22"/>
        </w:rPr>
        <w:t xml:space="preserve"> (Darder &amp; Uriarte, 2013; Sung &amp; Rong, 2018; Kim, 2022).</w:t>
      </w:r>
      <w:r w:rsidR="00F830A4" w:rsidRPr="00820378">
        <w:rPr>
          <w:rFonts w:ascii="Book Antiqua" w:hAnsi="Book Antiqua" w:cs="Times New Roman"/>
          <w:sz w:val="22"/>
          <w:szCs w:val="22"/>
        </w:rPr>
        <w:t xml:space="preserve"> </w:t>
      </w:r>
      <w:r w:rsidR="003B038A" w:rsidRPr="00820378">
        <w:rPr>
          <w:rFonts w:ascii="Book Antiqua" w:hAnsi="Book Antiqua" w:cs="Times New Roman"/>
          <w:sz w:val="22"/>
          <w:szCs w:val="22"/>
          <w:lang w:val="en-GB"/>
        </w:rPr>
        <w:t xml:space="preserve">In grappling with the shadows of its past, South Korean education finds itself at a pivotal point. </w:t>
      </w:r>
      <w:r w:rsidRPr="00820378">
        <w:rPr>
          <w:rFonts w:ascii="Book Antiqua" w:hAnsi="Book Antiqua" w:cs="Times New Roman"/>
          <w:sz w:val="22"/>
          <w:szCs w:val="22"/>
        </w:rPr>
        <w:t xml:space="preserve">Acknowledging these historical </w:t>
      </w:r>
      <w:r w:rsidRPr="00820378">
        <w:rPr>
          <w:rFonts w:ascii="Book Antiqua" w:hAnsi="Book Antiqua" w:cs="Times New Roman"/>
          <w:sz w:val="22"/>
          <w:szCs w:val="22"/>
        </w:rPr>
        <w:lastRenderedPageBreak/>
        <w:t>dimensions</w:t>
      </w:r>
      <w:r w:rsidR="003B038A" w:rsidRPr="00820378">
        <w:rPr>
          <w:rFonts w:ascii="Book Antiqua" w:hAnsi="Book Antiqua" w:cs="Times New Roman"/>
          <w:sz w:val="22"/>
          <w:szCs w:val="22"/>
        </w:rPr>
        <w:t xml:space="preserve"> iterates the need for an</w:t>
      </w:r>
      <w:r w:rsidR="00F830A4" w:rsidRPr="00820378">
        <w:rPr>
          <w:rFonts w:ascii="Book Antiqua" w:hAnsi="Book Antiqua" w:cs="Times New Roman"/>
          <w:sz w:val="22"/>
          <w:szCs w:val="22"/>
        </w:rPr>
        <w:t xml:space="preserve"> instructional practice</w:t>
      </w:r>
      <w:r w:rsidRPr="00820378">
        <w:rPr>
          <w:rFonts w:ascii="Book Antiqua" w:hAnsi="Book Antiqua" w:cs="Times New Roman"/>
          <w:sz w:val="22"/>
          <w:szCs w:val="22"/>
        </w:rPr>
        <w:t xml:space="preserve"> that values linguistic diversity and empowers students as agents</w:t>
      </w:r>
      <w:r w:rsidR="003B038A" w:rsidRPr="00820378">
        <w:rPr>
          <w:rFonts w:ascii="Book Antiqua" w:hAnsi="Book Antiqua" w:cs="Times New Roman"/>
          <w:sz w:val="22"/>
          <w:szCs w:val="22"/>
        </w:rPr>
        <w:t xml:space="preserve"> of social change </w:t>
      </w:r>
      <w:r w:rsidRPr="00820378">
        <w:rPr>
          <w:rFonts w:ascii="Book Antiqua" w:hAnsi="Book Antiqua" w:cs="Times New Roman"/>
          <w:sz w:val="22"/>
          <w:szCs w:val="22"/>
        </w:rPr>
        <w:t xml:space="preserve">(Chamberlain, 2005; </w:t>
      </w:r>
      <w:proofErr w:type="spellStart"/>
      <w:r w:rsidRPr="00820378">
        <w:rPr>
          <w:rFonts w:ascii="Book Antiqua" w:hAnsi="Book Antiqua" w:cs="Times New Roman"/>
          <w:sz w:val="22"/>
          <w:szCs w:val="22"/>
        </w:rPr>
        <w:t>Bagea</w:t>
      </w:r>
      <w:proofErr w:type="spellEnd"/>
      <w:r w:rsidRPr="00820378">
        <w:rPr>
          <w:rFonts w:ascii="Book Antiqua" w:hAnsi="Book Antiqua" w:cs="Times New Roman"/>
          <w:sz w:val="22"/>
          <w:szCs w:val="22"/>
        </w:rPr>
        <w:t xml:space="preserve">, 2023). </w:t>
      </w:r>
      <w:r w:rsidR="003B038A" w:rsidRPr="00820378">
        <w:rPr>
          <w:rFonts w:ascii="Book Antiqua" w:hAnsi="Book Antiqua" w:cs="Times New Roman"/>
          <w:sz w:val="22"/>
          <w:szCs w:val="22"/>
        </w:rPr>
        <w:t>E</w:t>
      </w:r>
      <w:r w:rsidRPr="00820378">
        <w:rPr>
          <w:rFonts w:ascii="Book Antiqua" w:hAnsi="Book Antiqua" w:cs="Times New Roman"/>
          <w:sz w:val="22"/>
          <w:szCs w:val="22"/>
        </w:rPr>
        <w:t xml:space="preserve">mbracing strategies that are mindful of this, there is an opportunity to transform </w:t>
      </w:r>
      <w:r w:rsidR="003B038A" w:rsidRPr="00820378">
        <w:rPr>
          <w:rFonts w:ascii="Book Antiqua" w:hAnsi="Book Antiqua" w:cs="Times New Roman"/>
          <w:sz w:val="22"/>
          <w:szCs w:val="22"/>
        </w:rPr>
        <w:t>learning</w:t>
      </w:r>
      <w:r w:rsidRPr="00820378">
        <w:rPr>
          <w:rFonts w:ascii="Book Antiqua" w:hAnsi="Book Antiqua" w:cs="Times New Roman"/>
          <w:sz w:val="22"/>
          <w:szCs w:val="22"/>
        </w:rPr>
        <w:t xml:space="preserve"> outcomes </w:t>
      </w:r>
      <w:r w:rsidR="0024605D" w:rsidRPr="00820378">
        <w:rPr>
          <w:rFonts w:ascii="Book Antiqua" w:hAnsi="Book Antiqua" w:cs="Times New Roman"/>
          <w:sz w:val="22"/>
          <w:szCs w:val="22"/>
        </w:rPr>
        <w:t>while</w:t>
      </w:r>
      <w:r w:rsidRPr="00820378">
        <w:rPr>
          <w:rFonts w:ascii="Book Antiqua" w:hAnsi="Book Antiqua" w:cs="Times New Roman"/>
          <w:sz w:val="22"/>
          <w:szCs w:val="22"/>
        </w:rPr>
        <w:t xml:space="preserve"> advanc</w:t>
      </w:r>
      <w:r w:rsidR="0024605D" w:rsidRPr="00820378">
        <w:rPr>
          <w:rFonts w:ascii="Book Antiqua" w:hAnsi="Book Antiqua" w:cs="Times New Roman"/>
          <w:sz w:val="22"/>
          <w:szCs w:val="22"/>
        </w:rPr>
        <w:t>ing</w:t>
      </w:r>
      <w:r w:rsidRPr="00820378">
        <w:rPr>
          <w:rFonts w:ascii="Book Antiqua" w:hAnsi="Book Antiqua" w:cs="Times New Roman"/>
          <w:sz w:val="22"/>
          <w:szCs w:val="22"/>
        </w:rPr>
        <w:t xml:space="preserve"> the </w:t>
      </w:r>
      <w:r w:rsidR="000F14EE" w:rsidRPr="00820378">
        <w:rPr>
          <w:rFonts w:ascii="Book Antiqua" w:hAnsi="Book Antiqua" w:cs="Times New Roman"/>
          <w:sz w:val="22"/>
          <w:szCs w:val="22"/>
        </w:rPr>
        <w:t xml:space="preserve">purpose of </w:t>
      </w:r>
      <w:r w:rsidRPr="00820378">
        <w:rPr>
          <w:rFonts w:ascii="Book Antiqua" w:hAnsi="Book Antiqua" w:cs="Times New Roman"/>
          <w:sz w:val="22"/>
          <w:szCs w:val="22"/>
        </w:rPr>
        <w:t>social justice (Brauer, 2018; Chirhart, 2021)</w:t>
      </w:r>
      <w:r w:rsidR="00E21EE9" w:rsidRPr="00820378">
        <w:rPr>
          <w:rFonts w:ascii="Book Antiqua" w:hAnsi="Book Antiqua" w:cs="Times New Roman"/>
          <w:sz w:val="22"/>
          <w:szCs w:val="22"/>
        </w:rPr>
        <w:t xml:space="preserve"> and </w:t>
      </w:r>
      <w:r w:rsidRPr="00820378">
        <w:rPr>
          <w:rFonts w:ascii="Book Antiqua" w:hAnsi="Book Antiqua" w:cs="Times New Roman"/>
          <w:sz w:val="22"/>
          <w:szCs w:val="22"/>
        </w:rPr>
        <w:t>fostering a society aware of its past and committed to a</w:t>
      </w:r>
      <w:r w:rsidR="000F14EE" w:rsidRPr="00820378">
        <w:rPr>
          <w:rFonts w:ascii="Book Antiqua" w:hAnsi="Book Antiqua" w:cs="Times New Roman"/>
          <w:sz w:val="22"/>
          <w:szCs w:val="22"/>
        </w:rPr>
        <w:t xml:space="preserve">n </w:t>
      </w:r>
      <w:r w:rsidRPr="00820378">
        <w:rPr>
          <w:rFonts w:ascii="Book Antiqua" w:hAnsi="Book Antiqua" w:cs="Times New Roman"/>
          <w:sz w:val="22"/>
          <w:szCs w:val="22"/>
        </w:rPr>
        <w:t xml:space="preserve">equitable future. Educators stand at the crossroads. By </w:t>
      </w:r>
      <w:r w:rsidR="000F14EE" w:rsidRPr="00820378">
        <w:rPr>
          <w:rFonts w:ascii="Book Antiqua" w:hAnsi="Book Antiqua" w:cs="Times New Roman"/>
          <w:sz w:val="22"/>
          <w:szCs w:val="22"/>
        </w:rPr>
        <w:t xml:space="preserve">advocating </w:t>
      </w:r>
      <w:r w:rsidR="003B038A" w:rsidRPr="00820378">
        <w:rPr>
          <w:rFonts w:ascii="Book Antiqua" w:hAnsi="Book Antiqua" w:cs="Times New Roman"/>
          <w:sz w:val="22"/>
          <w:szCs w:val="22"/>
        </w:rPr>
        <w:t xml:space="preserve">for student </w:t>
      </w:r>
      <w:proofErr w:type="gramStart"/>
      <w:r w:rsidR="003B038A" w:rsidRPr="00820378">
        <w:rPr>
          <w:rFonts w:ascii="Book Antiqua" w:hAnsi="Book Antiqua" w:cs="Times New Roman"/>
          <w:sz w:val="22"/>
          <w:szCs w:val="22"/>
        </w:rPr>
        <w:t>agency</w:t>
      </w:r>
      <w:proofErr w:type="gramEnd"/>
      <w:r w:rsidR="003B038A" w:rsidRPr="00820378">
        <w:rPr>
          <w:rFonts w:ascii="Book Antiqua" w:hAnsi="Book Antiqua" w:cs="Times New Roman"/>
          <w:sz w:val="22"/>
          <w:szCs w:val="22"/>
        </w:rPr>
        <w:t>,</w:t>
      </w:r>
      <w:r w:rsidRPr="00820378">
        <w:rPr>
          <w:rFonts w:ascii="Book Antiqua" w:hAnsi="Book Antiqua" w:cs="Times New Roman"/>
          <w:sz w:val="22"/>
          <w:szCs w:val="22"/>
        </w:rPr>
        <w:t xml:space="preserve"> they can contribute to the cultivation of a reflective and inclusive society. Thus, navigating the </w:t>
      </w:r>
      <w:r w:rsidR="000F14EE" w:rsidRPr="00820378">
        <w:rPr>
          <w:rFonts w:ascii="Book Antiqua" w:hAnsi="Book Antiqua" w:cs="Times New Roman"/>
          <w:sz w:val="22"/>
          <w:szCs w:val="22"/>
        </w:rPr>
        <w:t>entanglements with</w:t>
      </w:r>
      <w:r w:rsidRPr="00820378">
        <w:rPr>
          <w:rFonts w:ascii="Book Antiqua" w:hAnsi="Book Antiqua" w:cs="Times New Roman"/>
          <w:sz w:val="22"/>
          <w:szCs w:val="22"/>
        </w:rPr>
        <w:t xml:space="preserve"> postcolonial contexts through </w:t>
      </w:r>
      <w:r w:rsidR="003B038A" w:rsidRPr="00820378">
        <w:rPr>
          <w:rFonts w:ascii="Book Antiqua" w:hAnsi="Book Antiqua" w:cs="Times New Roman"/>
          <w:sz w:val="22"/>
          <w:szCs w:val="22"/>
        </w:rPr>
        <w:t>innovative</w:t>
      </w:r>
      <w:r w:rsidRPr="00820378">
        <w:rPr>
          <w:rFonts w:ascii="Book Antiqua" w:hAnsi="Book Antiqua" w:cs="Times New Roman"/>
          <w:sz w:val="22"/>
          <w:szCs w:val="22"/>
        </w:rPr>
        <w:t xml:space="preserve"> practices offers a path toward </w:t>
      </w:r>
      <w:r w:rsidR="000F14EE" w:rsidRPr="00820378">
        <w:rPr>
          <w:rFonts w:ascii="Book Antiqua" w:hAnsi="Book Antiqua" w:cs="Times New Roman"/>
          <w:sz w:val="22"/>
          <w:szCs w:val="22"/>
        </w:rPr>
        <w:t>reconciliation.</w:t>
      </w:r>
      <w:r w:rsidRPr="00820378">
        <w:rPr>
          <w:rFonts w:ascii="Book Antiqua" w:hAnsi="Book Antiqua" w:cs="Times New Roman"/>
          <w:sz w:val="22"/>
          <w:szCs w:val="22"/>
        </w:rPr>
        <w:t xml:space="preserve"> </w:t>
      </w:r>
    </w:p>
    <w:p w14:paraId="75828271" w14:textId="77777777" w:rsidR="00791E4D" w:rsidRDefault="00791E4D" w:rsidP="008A5922">
      <w:pPr>
        <w:pStyle w:val="Textbody"/>
        <w:spacing w:after="0" w:line="240" w:lineRule="auto"/>
        <w:rPr>
          <w:rFonts w:ascii="Book Antiqua" w:hAnsi="Book Antiqua" w:cs="Times New Roman"/>
          <w:sz w:val="20"/>
          <w:szCs w:val="20"/>
        </w:rPr>
      </w:pPr>
    </w:p>
    <w:p w14:paraId="33BC70D2" w14:textId="77777777" w:rsidR="00820378" w:rsidRPr="00791E4D" w:rsidRDefault="00820378" w:rsidP="008A5922">
      <w:pPr>
        <w:pStyle w:val="Textbody"/>
        <w:spacing w:after="0" w:line="240" w:lineRule="auto"/>
        <w:rPr>
          <w:rFonts w:ascii="Book Antiqua" w:hAnsi="Book Antiqua" w:cs="Times New Roman"/>
          <w:sz w:val="20"/>
          <w:szCs w:val="20"/>
        </w:rPr>
      </w:pPr>
    </w:p>
    <w:p w14:paraId="2AD32D73" w14:textId="77777777" w:rsidR="00791E4D" w:rsidRPr="00791E4D" w:rsidRDefault="00000000" w:rsidP="00791E4D">
      <w:pPr>
        <w:pStyle w:val="RSCB04AHeadingSection"/>
        <w:spacing w:before="0" w:after="0"/>
        <w:rPr>
          <w:rFonts w:ascii="Book Antiqua" w:hAnsi="Book Antiqua"/>
        </w:rPr>
      </w:pPr>
      <w:r w:rsidRPr="00791E4D">
        <w:rPr>
          <w:rFonts w:ascii="Book Antiqua" w:hAnsi="Book Antiqua"/>
        </w:rPr>
        <w:t>Conclusion</w:t>
      </w:r>
    </w:p>
    <w:p w14:paraId="59F33511" w14:textId="77777777" w:rsidR="00820378" w:rsidRDefault="00820378" w:rsidP="00820378">
      <w:pPr>
        <w:pStyle w:val="Textbody"/>
        <w:spacing w:after="0" w:line="240" w:lineRule="auto"/>
        <w:jc w:val="both"/>
        <w:rPr>
          <w:rFonts w:ascii="Book Antiqua" w:hAnsi="Book Antiqua" w:cs="Times New Roman"/>
        </w:rPr>
      </w:pPr>
    </w:p>
    <w:p w14:paraId="02836D1F" w14:textId="5F40F491" w:rsidR="00FF0311" w:rsidRDefault="00000000" w:rsidP="00820378">
      <w:pPr>
        <w:pStyle w:val="Textbody"/>
        <w:spacing w:after="0" w:line="240" w:lineRule="auto"/>
        <w:jc w:val="both"/>
        <w:rPr>
          <w:rFonts w:ascii="Book Antiqua" w:hAnsi="Book Antiqua" w:cs="Times New Roman"/>
          <w:sz w:val="22"/>
          <w:szCs w:val="22"/>
        </w:rPr>
      </w:pPr>
      <w:r w:rsidRPr="00820378">
        <w:rPr>
          <w:rFonts w:ascii="Book Antiqua" w:hAnsi="Book Antiqua" w:cs="Times New Roman"/>
          <w:sz w:val="22"/>
          <w:szCs w:val="22"/>
        </w:rPr>
        <w:t xml:space="preserve">The evolution of South Korean education illustrates </w:t>
      </w:r>
      <w:r w:rsidR="000F14EE" w:rsidRPr="00820378">
        <w:rPr>
          <w:rFonts w:ascii="Book Antiqua" w:hAnsi="Book Antiqua" w:cs="Times New Roman"/>
          <w:sz w:val="22"/>
          <w:szCs w:val="22"/>
        </w:rPr>
        <w:t>the</w:t>
      </w:r>
      <w:r w:rsidRPr="00820378">
        <w:rPr>
          <w:rFonts w:ascii="Book Antiqua" w:hAnsi="Book Antiqua" w:cs="Times New Roman"/>
          <w:sz w:val="22"/>
          <w:szCs w:val="22"/>
        </w:rPr>
        <w:t xml:space="preserve"> interaction between internal dynamism and external global influences. The confluence and ascension of English education in the country show the </w:t>
      </w:r>
      <w:r w:rsidR="00E731A5" w:rsidRPr="00820378">
        <w:rPr>
          <w:rFonts w:ascii="Book Antiqua" w:hAnsi="Book Antiqua" w:cs="Times New Roman"/>
          <w:sz w:val="22"/>
          <w:szCs w:val="22"/>
        </w:rPr>
        <w:t>complicated</w:t>
      </w:r>
      <w:r w:rsidRPr="00820378">
        <w:rPr>
          <w:rFonts w:ascii="Book Antiqua" w:hAnsi="Book Antiqua" w:cs="Times New Roman"/>
          <w:sz w:val="22"/>
          <w:szCs w:val="22"/>
        </w:rPr>
        <w:t xml:space="preserve"> contours of linguistic and cultural identity. That itself underscores a pivotal need: the empowerment of students through </w:t>
      </w:r>
      <w:r w:rsidR="00E731A5" w:rsidRPr="00820378">
        <w:rPr>
          <w:rFonts w:ascii="Book Antiqua" w:hAnsi="Book Antiqua" w:cs="Times New Roman"/>
          <w:sz w:val="22"/>
          <w:szCs w:val="22"/>
        </w:rPr>
        <w:t xml:space="preserve">an analytical </w:t>
      </w:r>
      <w:r w:rsidRPr="00820378">
        <w:rPr>
          <w:rFonts w:ascii="Book Antiqua" w:hAnsi="Book Antiqua" w:cs="Times New Roman"/>
          <w:sz w:val="22"/>
          <w:szCs w:val="22"/>
        </w:rPr>
        <w:t xml:space="preserve">engagement with language and meaning, </w:t>
      </w:r>
      <w:r w:rsidR="005940CD" w:rsidRPr="00820378">
        <w:rPr>
          <w:rFonts w:ascii="Book Antiqua" w:hAnsi="Book Antiqua" w:cs="Times New Roman"/>
          <w:sz w:val="22"/>
          <w:szCs w:val="22"/>
        </w:rPr>
        <w:t xml:space="preserve">promoting </w:t>
      </w:r>
      <w:r w:rsidRPr="00820378">
        <w:rPr>
          <w:rFonts w:ascii="Book Antiqua" w:hAnsi="Book Antiqua" w:cs="Times New Roman"/>
          <w:sz w:val="22"/>
          <w:szCs w:val="22"/>
        </w:rPr>
        <w:t xml:space="preserve">a diverse and inclusive pedagogy. </w:t>
      </w:r>
      <w:r w:rsidR="00065D25" w:rsidRPr="00820378">
        <w:rPr>
          <w:rFonts w:ascii="Book Antiqua" w:hAnsi="Book Antiqua" w:cs="Times New Roman"/>
          <w:sz w:val="22"/>
          <w:szCs w:val="22"/>
        </w:rPr>
        <w:t>Doing so</w:t>
      </w:r>
      <w:r w:rsidRPr="00820378">
        <w:rPr>
          <w:rFonts w:ascii="Book Antiqua" w:hAnsi="Book Antiqua" w:cs="Times New Roman" w:hint="eastAsia"/>
          <w:sz w:val="22"/>
          <w:szCs w:val="22"/>
        </w:rPr>
        <w:t xml:space="preserve"> </w:t>
      </w:r>
      <w:r w:rsidRPr="00820378">
        <w:rPr>
          <w:rFonts w:ascii="Book Antiqua" w:hAnsi="Book Antiqua" w:cs="Times New Roman"/>
          <w:sz w:val="22"/>
          <w:szCs w:val="22"/>
        </w:rPr>
        <w:t>requires a</w:t>
      </w:r>
      <w:r w:rsidRPr="00820378">
        <w:rPr>
          <w:rFonts w:ascii="Book Antiqua" w:hAnsi="Book Antiqua" w:cs="Times New Roman" w:hint="eastAsia"/>
          <w:sz w:val="22"/>
          <w:szCs w:val="22"/>
        </w:rPr>
        <w:t xml:space="preserve"> shift towards </w:t>
      </w:r>
      <w:r w:rsidR="00E731A5" w:rsidRPr="00820378">
        <w:rPr>
          <w:rFonts w:ascii="Book Antiqua" w:hAnsi="Book Antiqua" w:cs="Times New Roman"/>
          <w:sz w:val="22"/>
          <w:szCs w:val="22"/>
        </w:rPr>
        <w:t>instruction</w:t>
      </w:r>
      <w:r w:rsidRPr="00820378">
        <w:rPr>
          <w:rFonts w:ascii="Book Antiqua" w:hAnsi="Book Antiqua" w:cs="Times New Roman" w:hint="eastAsia"/>
          <w:sz w:val="22"/>
          <w:szCs w:val="22"/>
        </w:rPr>
        <w:t xml:space="preserve"> that </w:t>
      </w:r>
      <w:proofErr w:type="spellStart"/>
      <w:r w:rsidRPr="00820378">
        <w:rPr>
          <w:rFonts w:ascii="Book Antiqua" w:hAnsi="Book Antiqua" w:cs="Times New Roman" w:hint="eastAsia"/>
          <w:sz w:val="22"/>
          <w:szCs w:val="22"/>
        </w:rPr>
        <w:t>prioritises</w:t>
      </w:r>
      <w:proofErr w:type="spellEnd"/>
      <w:r w:rsidRPr="00820378">
        <w:rPr>
          <w:rFonts w:ascii="Book Antiqua" w:hAnsi="Book Antiqua" w:cs="Times New Roman" w:hint="eastAsia"/>
          <w:sz w:val="22"/>
          <w:szCs w:val="22"/>
        </w:rPr>
        <w:t xml:space="preserve"> meaning, communication, and critical thinking over mere grammatical accuracy.</w:t>
      </w:r>
      <w:r w:rsidRPr="00820378">
        <w:rPr>
          <w:rFonts w:ascii="Book Antiqua" w:hAnsi="Book Antiqua" w:cs="Times New Roman"/>
          <w:sz w:val="22"/>
          <w:szCs w:val="22"/>
        </w:rPr>
        <w:t xml:space="preserve"> Along with the purpose of </w:t>
      </w:r>
      <w:proofErr w:type="spellStart"/>
      <w:r w:rsidR="005940CD" w:rsidRPr="00820378">
        <w:rPr>
          <w:rFonts w:ascii="Book Antiqua" w:hAnsi="Book Antiqua" w:cs="Times New Roman"/>
          <w:sz w:val="22"/>
          <w:szCs w:val="22"/>
        </w:rPr>
        <w:t>recognising</w:t>
      </w:r>
      <w:proofErr w:type="spellEnd"/>
      <w:r w:rsidRPr="00820378">
        <w:rPr>
          <w:rFonts w:ascii="Book Antiqua" w:hAnsi="Book Antiqua" w:cs="Times New Roman"/>
          <w:sz w:val="22"/>
          <w:szCs w:val="22"/>
        </w:rPr>
        <w:t xml:space="preserve"> cognitive complexity, an active shift toward </w:t>
      </w:r>
      <w:r w:rsidR="00634C50" w:rsidRPr="00820378">
        <w:rPr>
          <w:rFonts w:ascii="Book Antiqua" w:hAnsi="Book Antiqua" w:cs="Times New Roman"/>
          <w:sz w:val="22"/>
          <w:szCs w:val="22"/>
        </w:rPr>
        <w:t>enabling and welcoming</w:t>
      </w:r>
      <w:r w:rsidR="00B41758" w:rsidRPr="00820378">
        <w:rPr>
          <w:rFonts w:ascii="Book Antiqua" w:hAnsi="Book Antiqua" w:cs="Times New Roman"/>
          <w:sz w:val="22"/>
          <w:szCs w:val="22"/>
        </w:rPr>
        <w:t xml:space="preserve"> </w:t>
      </w:r>
      <w:r w:rsidRPr="00820378">
        <w:rPr>
          <w:rFonts w:ascii="Book Antiqua" w:hAnsi="Book Antiqua" w:cs="Times New Roman"/>
          <w:sz w:val="22"/>
          <w:szCs w:val="22"/>
        </w:rPr>
        <w:t>student agency</w:t>
      </w:r>
      <w:r w:rsidRPr="00820378">
        <w:rPr>
          <w:rFonts w:ascii="Book Antiqua" w:hAnsi="Book Antiqua" w:cs="Times New Roman" w:hint="eastAsia"/>
          <w:sz w:val="22"/>
          <w:szCs w:val="22"/>
        </w:rPr>
        <w:t xml:space="preserve"> </w:t>
      </w:r>
      <w:r w:rsidR="00065D25" w:rsidRPr="00820378">
        <w:rPr>
          <w:rFonts w:ascii="Book Antiqua" w:hAnsi="Book Antiqua" w:cs="Times New Roman"/>
          <w:sz w:val="22"/>
          <w:szCs w:val="22"/>
        </w:rPr>
        <w:t>supports</w:t>
      </w:r>
      <w:r w:rsidRPr="00820378">
        <w:rPr>
          <w:rFonts w:ascii="Book Antiqua" w:hAnsi="Book Antiqua" w:cs="Times New Roman" w:hint="eastAsia"/>
          <w:sz w:val="22"/>
          <w:szCs w:val="22"/>
        </w:rPr>
        <w:t xml:space="preserve"> the </w:t>
      </w:r>
      <w:r w:rsidR="00E731A5" w:rsidRPr="00820378">
        <w:rPr>
          <w:rFonts w:ascii="Book Antiqua" w:hAnsi="Book Antiqua" w:cs="Times New Roman"/>
          <w:sz w:val="22"/>
          <w:szCs w:val="22"/>
        </w:rPr>
        <w:t>importance</w:t>
      </w:r>
      <w:r w:rsidRPr="00820378">
        <w:rPr>
          <w:rFonts w:ascii="Book Antiqua" w:hAnsi="Book Antiqua" w:cs="Times New Roman" w:hint="eastAsia"/>
          <w:sz w:val="22"/>
          <w:szCs w:val="22"/>
        </w:rPr>
        <w:t xml:space="preserve"> o</w:t>
      </w:r>
      <w:r w:rsidR="00E731A5" w:rsidRPr="00820378">
        <w:rPr>
          <w:rFonts w:ascii="Book Antiqua" w:hAnsi="Book Antiqua" w:cs="Times New Roman"/>
          <w:sz w:val="22"/>
          <w:szCs w:val="22"/>
        </w:rPr>
        <w:t>f</w:t>
      </w:r>
      <w:r w:rsidRPr="00820378">
        <w:rPr>
          <w:rFonts w:ascii="Book Antiqua" w:hAnsi="Book Antiqua" w:cs="Times New Roman" w:hint="eastAsia"/>
          <w:sz w:val="22"/>
          <w:szCs w:val="22"/>
        </w:rPr>
        <w:t xml:space="preserve"> integrating historical sensibilities with </w:t>
      </w:r>
      <w:r w:rsidR="005940CD" w:rsidRPr="00820378">
        <w:rPr>
          <w:rFonts w:ascii="Book Antiqua" w:hAnsi="Book Antiqua" w:cs="Times New Roman"/>
          <w:sz w:val="22"/>
          <w:szCs w:val="22"/>
        </w:rPr>
        <w:t xml:space="preserve">a </w:t>
      </w:r>
      <w:r w:rsidRPr="00820378">
        <w:rPr>
          <w:rFonts w:ascii="Book Antiqua" w:hAnsi="Book Antiqua" w:cs="Times New Roman" w:hint="eastAsia"/>
          <w:sz w:val="22"/>
          <w:szCs w:val="22"/>
        </w:rPr>
        <w:t>progressive pedagogy to develop more holistic and student-</w:t>
      </w:r>
      <w:proofErr w:type="spellStart"/>
      <w:r w:rsidRPr="00820378">
        <w:rPr>
          <w:rFonts w:ascii="Book Antiqua" w:hAnsi="Book Antiqua" w:cs="Times New Roman" w:hint="eastAsia"/>
          <w:sz w:val="22"/>
          <w:szCs w:val="22"/>
        </w:rPr>
        <w:t>centred</w:t>
      </w:r>
      <w:proofErr w:type="spellEnd"/>
      <w:r w:rsidRPr="00820378">
        <w:rPr>
          <w:rFonts w:ascii="Book Antiqua" w:hAnsi="Book Antiqua" w:cs="Times New Roman" w:hint="eastAsia"/>
          <w:sz w:val="22"/>
          <w:szCs w:val="22"/>
        </w:rPr>
        <w:t xml:space="preserve"> </w:t>
      </w:r>
      <w:r w:rsidR="005940CD" w:rsidRPr="00820378">
        <w:rPr>
          <w:rFonts w:ascii="Book Antiqua" w:hAnsi="Book Antiqua" w:cs="Times New Roman"/>
          <w:sz w:val="22"/>
          <w:szCs w:val="22"/>
        </w:rPr>
        <w:t>instruction</w:t>
      </w:r>
      <w:r w:rsidRPr="00820378">
        <w:rPr>
          <w:rFonts w:ascii="Book Antiqua" w:hAnsi="Book Antiqua" w:cs="Times New Roman" w:hint="eastAsia"/>
          <w:sz w:val="22"/>
          <w:szCs w:val="22"/>
        </w:rPr>
        <w:t>.</w:t>
      </w:r>
      <w:r w:rsidRPr="00820378">
        <w:rPr>
          <w:rFonts w:ascii="Book Antiqua" w:hAnsi="Book Antiqua" w:cs="Times New Roman"/>
          <w:sz w:val="22"/>
          <w:szCs w:val="22"/>
        </w:rPr>
        <w:t xml:space="preserve"> Through this, learners emerge as </w:t>
      </w:r>
      <w:r w:rsidR="00E731A5" w:rsidRPr="00820378">
        <w:rPr>
          <w:rFonts w:ascii="Book Antiqua" w:hAnsi="Book Antiqua" w:cs="Times New Roman"/>
          <w:sz w:val="22"/>
          <w:szCs w:val="22"/>
        </w:rPr>
        <w:t>self-sufficient thinkers</w:t>
      </w:r>
      <w:r w:rsidRPr="00820378">
        <w:rPr>
          <w:rFonts w:ascii="Book Antiqua" w:hAnsi="Book Antiqua" w:cs="Times New Roman"/>
          <w:sz w:val="22"/>
          <w:szCs w:val="22"/>
        </w:rPr>
        <w:t xml:space="preserve"> capable of making sound judgments </w:t>
      </w:r>
      <w:r w:rsidR="00065D25" w:rsidRPr="00820378">
        <w:rPr>
          <w:rFonts w:ascii="Book Antiqua" w:hAnsi="Book Antiqua" w:cs="Times New Roman"/>
          <w:sz w:val="22"/>
          <w:szCs w:val="22"/>
        </w:rPr>
        <w:t>through</w:t>
      </w:r>
      <w:r w:rsidRPr="00820378">
        <w:rPr>
          <w:rFonts w:ascii="Book Antiqua" w:hAnsi="Book Antiqua" w:cs="Times New Roman"/>
          <w:sz w:val="22"/>
          <w:szCs w:val="22"/>
        </w:rPr>
        <w:t xml:space="preserve"> a critical and informed perspective. </w:t>
      </w:r>
    </w:p>
    <w:p w14:paraId="029BF5BF" w14:textId="77777777" w:rsidR="00820378" w:rsidRPr="00820378" w:rsidRDefault="00820378" w:rsidP="00820378">
      <w:pPr>
        <w:pStyle w:val="Textbody"/>
        <w:spacing w:after="0" w:line="240" w:lineRule="auto"/>
        <w:jc w:val="both"/>
        <w:rPr>
          <w:rFonts w:ascii="Book Antiqua" w:hAnsi="Book Antiqua" w:cs="Times New Roman"/>
          <w:sz w:val="22"/>
          <w:szCs w:val="22"/>
        </w:rPr>
      </w:pPr>
    </w:p>
    <w:p w14:paraId="06FDF7A9" w14:textId="77777777" w:rsidR="00791E4D" w:rsidRDefault="00000000" w:rsidP="0003485C">
      <w:pPr>
        <w:pStyle w:val="Textbody"/>
        <w:spacing w:after="0" w:line="240" w:lineRule="auto"/>
        <w:ind w:firstLine="709"/>
        <w:jc w:val="both"/>
        <w:rPr>
          <w:rFonts w:ascii="Book Antiqua" w:hAnsi="Book Antiqua" w:cs="Times New Roman"/>
          <w:sz w:val="22"/>
          <w:szCs w:val="22"/>
          <w:lang w:val="en-GB"/>
        </w:rPr>
      </w:pPr>
      <w:r w:rsidRPr="00820378">
        <w:rPr>
          <w:rFonts w:ascii="Book Antiqua" w:hAnsi="Book Antiqua" w:cs="Times New Roman"/>
          <w:sz w:val="22"/>
          <w:szCs w:val="22"/>
        </w:rPr>
        <w:t>The integration of multimodal pedagogies aligns with the goal of cultivating an awareness of cultural difference, diversity, inclusivity, and a multiplicity of voices. By</w:t>
      </w:r>
      <w:r w:rsidRPr="00820378">
        <w:rPr>
          <w:rFonts w:ascii="Book Antiqua" w:hAnsi="Book Antiqua" w:cs="Times New Roman" w:hint="eastAsia"/>
          <w:sz w:val="22"/>
          <w:szCs w:val="22"/>
        </w:rPr>
        <w:t xml:space="preserve"> </w:t>
      </w:r>
      <w:r w:rsidRPr="00820378">
        <w:rPr>
          <w:rFonts w:ascii="Book Antiqua" w:hAnsi="Book Antiqua" w:cs="Times New Roman"/>
          <w:sz w:val="22"/>
          <w:szCs w:val="22"/>
        </w:rPr>
        <w:t>appreciating</w:t>
      </w:r>
      <w:r w:rsidRPr="00820378">
        <w:rPr>
          <w:rFonts w:ascii="Book Antiqua" w:hAnsi="Book Antiqua" w:cs="Times New Roman" w:hint="eastAsia"/>
          <w:sz w:val="22"/>
          <w:szCs w:val="22"/>
        </w:rPr>
        <w:t xml:space="preserve"> the significance of </w:t>
      </w:r>
      <w:r w:rsidRPr="00820378">
        <w:rPr>
          <w:rFonts w:ascii="Book Antiqua" w:hAnsi="Book Antiqua" w:cs="Times New Roman"/>
          <w:sz w:val="22"/>
          <w:szCs w:val="22"/>
        </w:rPr>
        <w:t>pluralism accordingly</w:t>
      </w:r>
      <w:r w:rsidRPr="00820378">
        <w:rPr>
          <w:rFonts w:ascii="Book Antiqua" w:hAnsi="Book Antiqua" w:cs="Times New Roman" w:hint="eastAsia"/>
          <w:sz w:val="22"/>
          <w:szCs w:val="22"/>
        </w:rPr>
        <w:t xml:space="preserve">, </w:t>
      </w:r>
      <w:r w:rsidRPr="00820378">
        <w:rPr>
          <w:rFonts w:ascii="Book Antiqua" w:hAnsi="Book Antiqua" w:cs="Times New Roman"/>
          <w:sz w:val="22"/>
          <w:szCs w:val="22"/>
        </w:rPr>
        <w:t>this vision advocates</w:t>
      </w:r>
      <w:r w:rsidRPr="00820378">
        <w:rPr>
          <w:rFonts w:ascii="Book Antiqua" w:hAnsi="Book Antiqua" w:cs="Times New Roman" w:hint="eastAsia"/>
          <w:sz w:val="22"/>
          <w:szCs w:val="22"/>
        </w:rPr>
        <w:t xml:space="preserve"> for a future where students possess the faculties to</w:t>
      </w:r>
      <w:r w:rsidR="00FF0311" w:rsidRPr="00820378">
        <w:rPr>
          <w:rFonts w:ascii="Book Antiqua" w:hAnsi="Book Antiqua" w:cs="Times New Roman"/>
          <w:sz w:val="22"/>
          <w:szCs w:val="22"/>
        </w:rPr>
        <w:t xml:space="preserve"> meaningfully contribute</w:t>
      </w:r>
      <w:r w:rsidRPr="00820378">
        <w:rPr>
          <w:rFonts w:ascii="Book Antiqua" w:hAnsi="Book Antiqua" w:cs="Times New Roman" w:hint="eastAsia"/>
          <w:sz w:val="22"/>
          <w:szCs w:val="22"/>
        </w:rPr>
        <w:t xml:space="preserve"> to a more equitable and just society.</w:t>
      </w:r>
      <w:r w:rsidRPr="00820378">
        <w:rPr>
          <w:rFonts w:ascii="Book Antiqua" w:hAnsi="Book Antiqua" w:cs="Times New Roman"/>
          <w:sz w:val="22"/>
          <w:szCs w:val="22"/>
        </w:rPr>
        <w:t xml:space="preserve"> </w:t>
      </w:r>
      <w:r w:rsidR="00FF0311" w:rsidRPr="00820378">
        <w:rPr>
          <w:rFonts w:ascii="Book Antiqua" w:hAnsi="Book Antiqua" w:cs="Times New Roman" w:hint="eastAsia"/>
          <w:sz w:val="22"/>
          <w:szCs w:val="22"/>
          <w:lang w:val="en-GB"/>
        </w:rPr>
        <w:t>At the core of th</w:t>
      </w:r>
      <w:r w:rsidR="00FF0311" w:rsidRPr="00820378">
        <w:rPr>
          <w:rFonts w:ascii="Book Antiqua" w:hAnsi="Book Antiqua" w:cs="Times New Roman"/>
          <w:sz w:val="22"/>
          <w:szCs w:val="22"/>
          <w:lang w:val="en-GB"/>
        </w:rPr>
        <w:t>e</w:t>
      </w:r>
      <w:r w:rsidR="00FF0311" w:rsidRPr="00820378">
        <w:rPr>
          <w:rFonts w:ascii="Book Antiqua" w:hAnsi="Book Antiqua" w:cs="Times New Roman" w:hint="eastAsia"/>
          <w:sz w:val="22"/>
          <w:szCs w:val="22"/>
          <w:lang w:val="en-GB"/>
        </w:rPr>
        <w:t xml:space="preserve"> narrative is the indispensable role of educators</w:t>
      </w:r>
      <w:r w:rsidR="00FF0311" w:rsidRPr="00820378">
        <w:rPr>
          <w:rFonts w:ascii="Book Antiqua" w:hAnsi="Book Antiqua" w:cs="Times New Roman"/>
          <w:sz w:val="22"/>
          <w:szCs w:val="22"/>
          <w:lang w:val="en-GB"/>
        </w:rPr>
        <w:t xml:space="preserve"> in cultivating a teaching ethos which supports human inquiry in the interest of student agency. The efficacy of innovative practices hinges on educators' commitment to introspection, continuous self-improvement, and open-mindedness. By adopting these practices, educators become facilitators of learning and advocate for a paradigm that prioritises equity, fairness, and social justice.</w:t>
      </w:r>
    </w:p>
    <w:p w14:paraId="15BCC1F4" w14:textId="77777777" w:rsidR="00820378" w:rsidRPr="00820378" w:rsidRDefault="00820378" w:rsidP="0003485C">
      <w:pPr>
        <w:pStyle w:val="Textbody"/>
        <w:spacing w:after="0" w:line="240" w:lineRule="auto"/>
        <w:ind w:firstLine="709"/>
        <w:jc w:val="both"/>
        <w:rPr>
          <w:rFonts w:ascii="Book Antiqua" w:hAnsi="Book Antiqua" w:cs="Times New Roman"/>
          <w:sz w:val="22"/>
          <w:szCs w:val="22"/>
        </w:rPr>
      </w:pPr>
    </w:p>
    <w:p w14:paraId="5812C71E" w14:textId="77777777" w:rsidR="00791E4D" w:rsidRPr="00820378" w:rsidRDefault="00000000" w:rsidP="00C40E38">
      <w:pPr>
        <w:pStyle w:val="Textbody"/>
        <w:spacing w:after="0" w:line="240" w:lineRule="auto"/>
        <w:ind w:firstLine="706"/>
        <w:jc w:val="both"/>
        <w:rPr>
          <w:rFonts w:ascii="Book Antiqua" w:hAnsi="Book Antiqua" w:cs="Times New Roman"/>
          <w:sz w:val="22"/>
          <w:szCs w:val="22"/>
        </w:rPr>
      </w:pPr>
      <w:r w:rsidRPr="00820378">
        <w:rPr>
          <w:rFonts w:ascii="Book Antiqua" w:hAnsi="Book Antiqua" w:cs="Times New Roman" w:hint="eastAsia"/>
          <w:sz w:val="22"/>
          <w:szCs w:val="22"/>
        </w:rPr>
        <w:t xml:space="preserve">It is not enough to pursue linguistic </w:t>
      </w:r>
      <w:r w:rsidRPr="00820378">
        <w:rPr>
          <w:rFonts w:ascii="Book Antiqua" w:hAnsi="Book Antiqua" w:cs="Times New Roman"/>
          <w:sz w:val="22"/>
          <w:szCs w:val="22"/>
        </w:rPr>
        <w:t>aptitude</w:t>
      </w:r>
      <w:r w:rsidRPr="00820378">
        <w:rPr>
          <w:rFonts w:ascii="Book Antiqua" w:hAnsi="Book Antiqua" w:cs="Times New Roman" w:hint="eastAsia"/>
          <w:sz w:val="22"/>
          <w:szCs w:val="22"/>
        </w:rPr>
        <w:t xml:space="preserve"> as an isolated goal; instead, education should empower students to </w:t>
      </w:r>
      <w:r w:rsidRPr="00820378">
        <w:rPr>
          <w:rFonts w:ascii="Book Antiqua" w:hAnsi="Book Antiqua" w:cs="Times New Roman"/>
          <w:sz w:val="22"/>
          <w:szCs w:val="22"/>
        </w:rPr>
        <w:t>skillfully</w:t>
      </w:r>
      <w:r w:rsidRPr="00820378">
        <w:rPr>
          <w:rFonts w:ascii="Book Antiqua" w:hAnsi="Book Antiqua" w:cs="Times New Roman" w:hint="eastAsia"/>
          <w:sz w:val="22"/>
          <w:szCs w:val="22"/>
        </w:rPr>
        <w:t xml:space="preserve"> navigate the </w:t>
      </w:r>
      <w:r w:rsidRPr="00820378">
        <w:rPr>
          <w:rFonts w:ascii="Book Antiqua" w:hAnsi="Book Antiqua" w:cs="Times New Roman"/>
          <w:sz w:val="22"/>
          <w:szCs w:val="22"/>
        </w:rPr>
        <w:t>dynamic</w:t>
      </w:r>
      <w:r w:rsidRPr="00820378">
        <w:rPr>
          <w:rFonts w:ascii="Book Antiqua" w:hAnsi="Book Antiqua" w:cs="Times New Roman" w:hint="eastAsia"/>
          <w:sz w:val="22"/>
          <w:szCs w:val="22"/>
        </w:rPr>
        <w:t xml:space="preserve"> between language, culture, </w:t>
      </w:r>
      <w:r w:rsidRPr="00820378">
        <w:rPr>
          <w:rFonts w:ascii="Book Antiqua" w:hAnsi="Book Antiqua" w:cs="Times New Roman"/>
          <w:sz w:val="22"/>
          <w:szCs w:val="22"/>
        </w:rPr>
        <w:t xml:space="preserve">history, </w:t>
      </w:r>
      <w:r w:rsidRPr="00820378">
        <w:rPr>
          <w:rFonts w:ascii="Book Antiqua" w:hAnsi="Book Antiqua" w:cs="Times New Roman" w:hint="eastAsia"/>
          <w:sz w:val="22"/>
          <w:szCs w:val="22"/>
        </w:rPr>
        <w:t>and society.</w:t>
      </w:r>
      <w:r w:rsidRPr="00820378">
        <w:rPr>
          <w:rFonts w:ascii="Book Antiqua" w:hAnsi="Book Antiqua" w:cs="Times New Roman"/>
          <w:sz w:val="22"/>
          <w:szCs w:val="22"/>
        </w:rPr>
        <w:t xml:space="preserve"> Shaped by its sociohistorical </w:t>
      </w:r>
      <w:r w:rsidR="00065D25" w:rsidRPr="00820378">
        <w:rPr>
          <w:rFonts w:ascii="Book Antiqua" w:hAnsi="Book Antiqua" w:cs="Times New Roman"/>
          <w:sz w:val="22"/>
          <w:szCs w:val="22"/>
        </w:rPr>
        <w:t>experience</w:t>
      </w:r>
      <w:r w:rsidRPr="00820378">
        <w:rPr>
          <w:rFonts w:ascii="Book Antiqua" w:hAnsi="Book Antiqua" w:cs="Times New Roman"/>
          <w:sz w:val="22"/>
          <w:szCs w:val="22"/>
        </w:rPr>
        <w:t xml:space="preserve"> and contemporary global dynamics, the trajectory of English education in South Korea offers a</w:t>
      </w:r>
      <w:r w:rsidR="00065D25" w:rsidRPr="00820378">
        <w:rPr>
          <w:rFonts w:ascii="Book Antiqua" w:hAnsi="Book Antiqua" w:cs="Times New Roman"/>
          <w:sz w:val="22"/>
          <w:szCs w:val="22"/>
        </w:rPr>
        <w:t xml:space="preserve">n exemplary </w:t>
      </w:r>
      <w:r w:rsidRPr="00820378">
        <w:rPr>
          <w:rFonts w:ascii="Book Antiqua" w:hAnsi="Book Antiqua" w:cs="Times New Roman"/>
          <w:sz w:val="22"/>
          <w:szCs w:val="22"/>
        </w:rPr>
        <w:t xml:space="preserve">lens through which to view interdisciplinary relationships. By adapting to these </w:t>
      </w:r>
      <w:r w:rsidR="005940CD" w:rsidRPr="00820378">
        <w:rPr>
          <w:rFonts w:ascii="Book Antiqua" w:hAnsi="Book Antiqua" w:cs="Times New Roman"/>
          <w:sz w:val="22"/>
          <w:szCs w:val="22"/>
        </w:rPr>
        <w:t>entangled</w:t>
      </w:r>
      <w:r w:rsidRPr="00820378">
        <w:rPr>
          <w:rFonts w:ascii="Book Antiqua" w:hAnsi="Book Antiqua" w:cs="Times New Roman"/>
          <w:sz w:val="22"/>
          <w:szCs w:val="22"/>
        </w:rPr>
        <w:t xml:space="preserve"> </w:t>
      </w:r>
      <w:r w:rsidR="00A4546F" w:rsidRPr="00820378">
        <w:rPr>
          <w:rFonts w:ascii="Book Antiqua" w:hAnsi="Book Antiqua" w:cs="Times New Roman"/>
          <w:sz w:val="22"/>
          <w:szCs w:val="22"/>
        </w:rPr>
        <w:t>connections</w:t>
      </w:r>
      <w:r w:rsidRPr="00820378">
        <w:rPr>
          <w:rFonts w:ascii="Book Antiqua" w:hAnsi="Book Antiqua" w:cs="Times New Roman"/>
          <w:sz w:val="22"/>
          <w:szCs w:val="22"/>
        </w:rPr>
        <w:t xml:space="preserve">, South Korea's education system can transcend traditional boundaries. It can evolve into a vibrant field where learning is not just about </w:t>
      </w:r>
      <w:r w:rsidR="00B41758" w:rsidRPr="00820378">
        <w:rPr>
          <w:rFonts w:ascii="Book Antiqua" w:hAnsi="Book Antiqua" w:cs="Times New Roman"/>
          <w:sz w:val="22"/>
          <w:szCs w:val="22"/>
        </w:rPr>
        <w:t>rules and “correctness”</w:t>
      </w:r>
      <w:r w:rsidRPr="00820378">
        <w:rPr>
          <w:rFonts w:ascii="Book Antiqua" w:hAnsi="Book Antiqua" w:cs="Times New Roman"/>
          <w:sz w:val="22"/>
          <w:szCs w:val="22"/>
        </w:rPr>
        <w:t xml:space="preserve"> but </w:t>
      </w:r>
      <w:r w:rsidR="00B41758" w:rsidRPr="00820378">
        <w:rPr>
          <w:rFonts w:ascii="Book Antiqua" w:hAnsi="Book Antiqua" w:cs="Times New Roman"/>
          <w:sz w:val="22"/>
          <w:szCs w:val="22"/>
        </w:rPr>
        <w:t>concerns the need to</w:t>
      </w:r>
      <w:r w:rsidRPr="00820378">
        <w:rPr>
          <w:rFonts w:ascii="Book Antiqua" w:hAnsi="Book Antiqua" w:cs="Times New Roman"/>
          <w:sz w:val="22"/>
          <w:szCs w:val="22"/>
        </w:rPr>
        <w:t xml:space="preserve"> foster an informed, critical, and socially aware citizenry. In this context, English education transcends its functional utility, becoming a conduit for reflecting on national history, societal transformations, and the relentless pursuit of a more just and inclusive international community.</w:t>
      </w:r>
    </w:p>
    <w:p w14:paraId="636DA79F" w14:textId="77777777" w:rsidR="00791E4D" w:rsidRPr="00820378" w:rsidRDefault="00791E4D" w:rsidP="0011721E">
      <w:pPr>
        <w:rPr>
          <w:sz w:val="22"/>
          <w:szCs w:val="22"/>
          <w:lang w:val="en-US"/>
        </w:rPr>
      </w:pPr>
    </w:p>
    <w:p w14:paraId="00C47899" w14:textId="77777777" w:rsidR="000540FC" w:rsidRPr="000540FC" w:rsidRDefault="000540FC" w:rsidP="000540FC"/>
    <w:p w14:paraId="0C534666" w14:textId="77777777" w:rsidR="000540FC" w:rsidRDefault="00000000">
      <w:pPr>
        <w:pStyle w:val="Heading1"/>
        <w:jc w:val="both"/>
      </w:pPr>
      <w:bookmarkStart w:id="6" w:name="_Hlk172295217"/>
      <w:r>
        <w:t>Acknowledgement</w:t>
      </w:r>
    </w:p>
    <w:p w14:paraId="5FBB54F6" w14:textId="77777777" w:rsidR="00FB5326" w:rsidRDefault="00FB5326" w:rsidP="00B83F27">
      <w:pPr>
        <w:rPr>
          <w:color w:val="202124"/>
          <w:spacing w:val="4"/>
          <w:sz w:val="22"/>
          <w:szCs w:val="22"/>
          <w:shd w:val="clear" w:color="auto" w:fill="FFFFFF"/>
        </w:rPr>
      </w:pPr>
    </w:p>
    <w:p w14:paraId="71C06F19" w14:textId="0E83575D" w:rsidR="00B83F27" w:rsidRPr="007A647E" w:rsidRDefault="00000000" w:rsidP="00B83F27">
      <w:pPr>
        <w:rPr>
          <w:sz w:val="22"/>
          <w:szCs w:val="22"/>
        </w:rPr>
      </w:pPr>
      <w:r w:rsidRPr="007A647E">
        <w:rPr>
          <w:color w:val="202124"/>
          <w:spacing w:val="4"/>
          <w:sz w:val="22"/>
          <w:szCs w:val="22"/>
          <w:shd w:val="clear" w:color="auto" w:fill="FFFFFF"/>
        </w:rPr>
        <w:t>Special thanks to the student</w:t>
      </w:r>
      <w:r w:rsidR="0003485C">
        <w:rPr>
          <w:color w:val="202124"/>
          <w:spacing w:val="4"/>
          <w:sz w:val="22"/>
          <w:szCs w:val="22"/>
          <w:shd w:val="clear" w:color="auto" w:fill="FFFFFF"/>
        </w:rPr>
        <w:t>s</w:t>
      </w:r>
      <w:r w:rsidRPr="007A647E">
        <w:rPr>
          <w:color w:val="202124"/>
          <w:spacing w:val="4"/>
          <w:sz w:val="22"/>
          <w:szCs w:val="22"/>
          <w:shd w:val="clear" w:color="auto" w:fill="FFFFFF"/>
        </w:rPr>
        <w:t xml:space="preserve"> who gave permission to use the</w:t>
      </w:r>
      <w:r w:rsidR="007A647E">
        <w:rPr>
          <w:color w:val="202124"/>
          <w:spacing w:val="4"/>
          <w:sz w:val="22"/>
          <w:szCs w:val="22"/>
          <w:shd w:val="clear" w:color="auto" w:fill="FFFFFF"/>
        </w:rPr>
        <w:t>ir</w:t>
      </w:r>
      <w:r w:rsidRPr="007A647E">
        <w:rPr>
          <w:color w:val="202124"/>
          <w:spacing w:val="4"/>
          <w:sz w:val="22"/>
          <w:szCs w:val="22"/>
          <w:shd w:val="clear" w:color="auto" w:fill="FFFFFF"/>
        </w:rPr>
        <w:t xml:space="preserve"> writing as an example.</w:t>
      </w:r>
    </w:p>
    <w:bookmarkEnd w:id="6"/>
    <w:p w14:paraId="7E7318B0" w14:textId="77777777" w:rsidR="000540FC" w:rsidRDefault="000540FC">
      <w:pPr>
        <w:pStyle w:val="Heading1"/>
        <w:jc w:val="both"/>
      </w:pPr>
    </w:p>
    <w:p w14:paraId="05243B5B" w14:textId="77777777" w:rsidR="00FB5326" w:rsidRDefault="00FB5326">
      <w:pPr>
        <w:pStyle w:val="Heading1"/>
        <w:jc w:val="both"/>
      </w:pPr>
    </w:p>
    <w:p w14:paraId="59CA4EC5" w14:textId="77777777" w:rsidR="004532DE" w:rsidRDefault="004532DE">
      <w:pPr>
        <w:pStyle w:val="Heading1"/>
        <w:jc w:val="both"/>
      </w:pPr>
    </w:p>
    <w:p w14:paraId="52DCB35F" w14:textId="77777777" w:rsidR="004532DE" w:rsidRDefault="004532DE">
      <w:pPr>
        <w:pStyle w:val="Heading1"/>
        <w:jc w:val="both"/>
      </w:pPr>
    </w:p>
    <w:p w14:paraId="086517B0" w14:textId="77777777" w:rsidR="004532DE" w:rsidRDefault="004532DE">
      <w:pPr>
        <w:pStyle w:val="Heading1"/>
        <w:jc w:val="both"/>
      </w:pPr>
    </w:p>
    <w:p w14:paraId="2597BFE9" w14:textId="77777777" w:rsidR="004532DE" w:rsidRDefault="004532DE">
      <w:pPr>
        <w:pStyle w:val="Heading1"/>
        <w:jc w:val="both"/>
      </w:pPr>
    </w:p>
    <w:p w14:paraId="20871140" w14:textId="294A61D4" w:rsidR="003273B2" w:rsidRDefault="00000000">
      <w:pPr>
        <w:pStyle w:val="Heading1"/>
        <w:jc w:val="both"/>
      </w:pPr>
      <w:r>
        <w:t>References</w:t>
      </w:r>
    </w:p>
    <w:p w14:paraId="78AD7AB8" w14:textId="77777777" w:rsidR="003273B2" w:rsidRDefault="003273B2">
      <w:pPr>
        <w:jc w:val="both"/>
      </w:pPr>
    </w:p>
    <w:p w14:paraId="3249E712"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bookmarkStart w:id="7" w:name="_Hlk149727400"/>
      <w:r w:rsidRPr="00791E4D">
        <w:rPr>
          <w:rFonts w:eastAsia="SimSun" w:cs="Times New Roman"/>
          <w:kern w:val="3"/>
          <w:lang w:val="en-US" w:eastAsia="zh-CN" w:bidi="hi-IN"/>
        </w:rPr>
        <w:t>Al-</w:t>
      </w:r>
      <w:proofErr w:type="spellStart"/>
      <w:r w:rsidRPr="00791E4D">
        <w:rPr>
          <w:rFonts w:eastAsia="SimSun" w:cs="Times New Roman"/>
          <w:kern w:val="3"/>
          <w:lang w:val="en-US" w:eastAsia="zh-CN" w:bidi="hi-IN"/>
        </w:rPr>
        <w:t>Jarf</w:t>
      </w:r>
      <w:proofErr w:type="spellEnd"/>
      <w:r w:rsidRPr="00791E4D">
        <w:rPr>
          <w:rFonts w:eastAsia="SimSun" w:cs="Times New Roman"/>
          <w:kern w:val="3"/>
          <w:lang w:val="en-US" w:eastAsia="zh-CN" w:bidi="hi-IN"/>
        </w:rPr>
        <w:t xml:space="preserve">, R. (2021). TED Talks as a listening resource in the EFL college classroom. </w:t>
      </w:r>
      <w:r w:rsidRPr="00791E4D">
        <w:rPr>
          <w:rFonts w:eastAsia="SimSun" w:cs="Times New Roman"/>
          <w:i/>
          <w:iCs/>
          <w:kern w:val="3"/>
          <w:lang w:val="en-US" w:eastAsia="zh-CN" w:bidi="hi-IN"/>
        </w:rPr>
        <w:t>International Journal of Language and Literary Studies (</w:t>
      </w:r>
      <w:proofErr w:type="spellStart"/>
      <w:r w:rsidRPr="00791E4D">
        <w:rPr>
          <w:rFonts w:eastAsia="SimSun" w:cs="Times New Roman"/>
          <w:i/>
          <w:iCs/>
          <w:kern w:val="3"/>
          <w:lang w:val="en-US" w:eastAsia="zh-CN" w:bidi="hi-IN"/>
        </w:rPr>
        <w:t>ijlls</w:t>
      </w:r>
      <w:proofErr w:type="spellEnd"/>
      <w:r w:rsidRPr="00791E4D">
        <w:rPr>
          <w:rFonts w:eastAsia="SimSun" w:cs="Times New Roman"/>
          <w:i/>
          <w:iCs/>
          <w:kern w:val="3"/>
          <w:lang w:val="en-US" w:eastAsia="zh-CN" w:bidi="hi-IN"/>
        </w:rPr>
        <w:t>)</w:t>
      </w:r>
      <w:r w:rsidRPr="00791E4D">
        <w:rPr>
          <w:rFonts w:eastAsia="SimSun" w:cs="Times New Roman"/>
          <w:kern w:val="3"/>
          <w:lang w:val="en-US" w:eastAsia="zh-CN" w:bidi="hi-IN"/>
        </w:rPr>
        <w:t>, 2(3), pp. 256–267.</w:t>
      </w:r>
    </w:p>
    <w:p w14:paraId="58326BB0"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proofErr w:type="spellStart"/>
      <w:r w:rsidRPr="00791E4D">
        <w:rPr>
          <w:rFonts w:eastAsia="SimSun" w:cs="Times New Roman"/>
          <w:kern w:val="3"/>
          <w:lang w:val="en-US" w:eastAsia="zh-CN" w:bidi="hi-IN"/>
        </w:rPr>
        <w:t>Alkhudiry</w:t>
      </w:r>
      <w:proofErr w:type="spellEnd"/>
      <w:r w:rsidRPr="00791E4D">
        <w:rPr>
          <w:rFonts w:eastAsia="SimSun" w:cs="Times New Roman"/>
          <w:kern w:val="3"/>
          <w:lang w:val="en-US" w:eastAsia="zh-CN" w:bidi="hi-IN"/>
        </w:rPr>
        <w:t xml:space="preserve">, R. I. (2020). </w:t>
      </w:r>
      <w:proofErr w:type="spellStart"/>
      <w:r w:rsidRPr="00791E4D">
        <w:rPr>
          <w:rFonts w:eastAsia="SimSun" w:cs="Times New Roman"/>
          <w:kern w:val="3"/>
          <w:lang w:val="en-US" w:eastAsia="zh-CN" w:bidi="hi-IN"/>
        </w:rPr>
        <w:t>Analysing</w:t>
      </w:r>
      <w:proofErr w:type="spellEnd"/>
      <w:r w:rsidRPr="00791E4D">
        <w:rPr>
          <w:rFonts w:eastAsia="SimSun" w:cs="Times New Roman"/>
          <w:kern w:val="3"/>
          <w:lang w:val="en-US" w:eastAsia="zh-CN" w:bidi="hi-IN"/>
        </w:rPr>
        <w:t xml:space="preserve"> EFL discourse of Saudi EFL learners: Identifying mother tongue interference. </w:t>
      </w:r>
      <w:r w:rsidRPr="00791E4D">
        <w:rPr>
          <w:rFonts w:eastAsia="SimSun" w:cs="Times New Roman"/>
          <w:i/>
          <w:iCs/>
          <w:kern w:val="3"/>
          <w:lang w:val="en-US" w:eastAsia="zh-CN" w:bidi="hi-IN"/>
        </w:rPr>
        <w:t>The Asian ESP Journal</w:t>
      </w:r>
      <w:r w:rsidRPr="00791E4D">
        <w:rPr>
          <w:rFonts w:eastAsia="SimSun" w:cs="Times New Roman"/>
          <w:kern w:val="3"/>
          <w:lang w:val="en-US" w:eastAsia="zh-CN" w:bidi="hi-IN"/>
        </w:rPr>
        <w:t>, pp. 89-109.</w:t>
      </w:r>
    </w:p>
    <w:p w14:paraId="215A2A16" w14:textId="77777777" w:rsid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Allen, T., &amp; Chen, M. (2020). An Examination </w:t>
      </w:r>
      <w:proofErr w:type="gramStart"/>
      <w:r w:rsidRPr="00791E4D">
        <w:rPr>
          <w:rFonts w:eastAsia="SimSun" w:cs="Times New Roman"/>
          <w:kern w:val="3"/>
          <w:lang w:val="en-US" w:eastAsia="zh-CN" w:bidi="hi-IN"/>
        </w:rPr>
        <w:t>Into</w:t>
      </w:r>
      <w:proofErr w:type="gramEnd"/>
      <w:r w:rsidRPr="00791E4D">
        <w:rPr>
          <w:rFonts w:eastAsia="SimSun" w:cs="Times New Roman"/>
          <w:kern w:val="3"/>
          <w:lang w:val="en-US" w:eastAsia="zh-CN" w:bidi="hi-IN"/>
        </w:rPr>
        <w:t xml:space="preserve"> the Effectiveness of Education in China, the </w:t>
      </w:r>
      <w:r w:rsidR="00355BFF">
        <w:rPr>
          <w:rFonts w:eastAsia="SimSun" w:cs="Times New Roman"/>
          <w:kern w:val="3"/>
          <w:lang w:val="en-US" w:eastAsia="zh-CN" w:bidi="hi-IN"/>
        </w:rPr>
        <w:t>U.S.</w:t>
      </w:r>
      <w:r w:rsidRPr="00791E4D">
        <w:rPr>
          <w:rFonts w:eastAsia="SimSun" w:cs="Times New Roman"/>
          <w:kern w:val="3"/>
          <w:lang w:val="en-US" w:eastAsia="zh-CN" w:bidi="hi-IN"/>
        </w:rPr>
        <w:t xml:space="preserve">, and South Korea. In C. Wang, L. Kolano, &amp; D. Kim (Eds.), </w:t>
      </w:r>
      <w:r w:rsidRPr="00791E4D">
        <w:rPr>
          <w:rFonts w:eastAsia="SimSun" w:cs="Times New Roman"/>
          <w:i/>
          <w:iCs/>
          <w:kern w:val="3"/>
          <w:lang w:val="en-US" w:eastAsia="zh-CN" w:bidi="hi-IN"/>
        </w:rPr>
        <w:t xml:space="preserve">Educational Practices in China, Korea, and the </w:t>
      </w:r>
      <w:r w:rsidR="00355BFF">
        <w:rPr>
          <w:rFonts w:eastAsia="SimSun" w:cs="Times New Roman"/>
          <w:i/>
          <w:iCs/>
          <w:kern w:val="3"/>
          <w:lang w:val="en-US" w:eastAsia="zh-CN" w:bidi="hi-IN"/>
        </w:rPr>
        <w:t>U.S.</w:t>
      </w:r>
      <w:r w:rsidRPr="00791E4D">
        <w:rPr>
          <w:rFonts w:eastAsia="SimSun" w:cs="Times New Roman"/>
          <w:i/>
          <w:iCs/>
          <w:kern w:val="3"/>
          <w:lang w:val="en-US" w:eastAsia="zh-CN" w:bidi="hi-IN"/>
        </w:rPr>
        <w:t>: Reflections from a Study Abroad Experience</w:t>
      </w:r>
      <w:r w:rsidRPr="00791E4D">
        <w:rPr>
          <w:rFonts w:eastAsia="SimSun" w:cs="Times New Roman"/>
          <w:kern w:val="3"/>
          <w:lang w:val="en-US" w:eastAsia="zh-CN" w:bidi="hi-IN"/>
        </w:rPr>
        <w:t xml:space="preserve"> (pp. 49-70). IAP Publishers.</w:t>
      </w:r>
    </w:p>
    <w:p w14:paraId="1B0D5E18" w14:textId="77777777" w:rsidR="00884897" w:rsidRPr="00791E4D" w:rsidRDefault="00000000" w:rsidP="00FB5326">
      <w:pPr>
        <w:suppressAutoHyphens/>
        <w:autoSpaceDN w:val="0"/>
        <w:ind w:left="810" w:hanging="810"/>
        <w:jc w:val="both"/>
        <w:textAlignment w:val="baseline"/>
        <w:rPr>
          <w:rFonts w:eastAsia="SimSun" w:cs="Times New Roman"/>
          <w:kern w:val="3"/>
          <w:lang w:val="en-US" w:eastAsia="zh-CN" w:bidi="hi-IN"/>
        </w:rPr>
      </w:pPr>
      <w:proofErr w:type="spellStart"/>
      <w:r w:rsidRPr="00884897">
        <w:rPr>
          <w:rFonts w:eastAsia="SimSun" w:cs="Times New Roman"/>
          <w:kern w:val="3"/>
          <w:lang w:val="en-US" w:eastAsia="zh-CN" w:bidi="hi-IN"/>
        </w:rPr>
        <w:t>Altbach</w:t>
      </w:r>
      <w:proofErr w:type="spellEnd"/>
      <w:r w:rsidRPr="00884897">
        <w:rPr>
          <w:rFonts w:eastAsia="SimSun" w:cs="Times New Roman"/>
          <w:kern w:val="3"/>
          <w:lang w:val="en-US" w:eastAsia="zh-CN" w:bidi="hi-IN"/>
        </w:rPr>
        <w:t xml:space="preserve">, P. G. (1978). Education and </w:t>
      </w:r>
      <w:proofErr w:type="gramStart"/>
      <w:r w:rsidRPr="00884897">
        <w:rPr>
          <w:rFonts w:eastAsia="SimSun" w:cs="Times New Roman"/>
          <w:kern w:val="3"/>
          <w:lang w:val="en-US" w:eastAsia="zh-CN" w:bidi="hi-IN"/>
        </w:rPr>
        <w:t>the colonial</w:t>
      </w:r>
      <w:proofErr w:type="gramEnd"/>
      <w:r w:rsidRPr="00884897">
        <w:rPr>
          <w:rFonts w:eastAsia="SimSun" w:cs="Times New Roman"/>
          <w:kern w:val="3"/>
          <w:lang w:val="en-US" w:eastAsia="zh-CN" w:bidi="hi-IN"/>
        </w:rPr>
        <w:t xml:space="preserve"> experience. </w:t>
      </w:r>
      <w:r w:rsidRPr="00884897">
        <w:rPr>
          <w:rFonts w:eastAsia="SimSun" w:cs="Times New Roman"/>
          <w:i/>
          <w:iCs/>
          <w:kern w:val="3"/>
          <w:lang w:val="en-US" w:eastAsia="zh-CN" w:bidi="hi-IN"/>
        </w:rPr>
        <w:t>Comparative Education Review</w:t>
      </w:r>
      <w:r w:rsidRPr="00884897">
        <w:rPr>
          <w:rFonts w:eastAsia="SimSun" w:cs="Times New Roman"/>
          <w:kern w:val="3"/>
          <w:lang w:val="en-US" w:eastAsia="zh-CN" w:bidi="hi-IN"/>
        </w:rPr>
        <w:t xml:space="preserve">, 22(3), </w:t>
      </w:r>
      <w:r>
        <w:rPr>
          <w:rFonts w:eastAsia="SimSun" w:cs="Times New Roman"/>
          <w:kern w:val="3"/>
          <w:lang w:val="en-US" w:eastAsia="zh-CN" w:bidi="hi-IN"/>
        </w:rPr>
        <w:t xml:space="preserve">pp. </w:t>
      </w:r>
      <w:r w:rsidRPr="00884897">
        <w:rPr>
          <w:rFonts w:eastAsia="SimSun" w:cs="Times New Roman"/>
          <w:kern w:val="3"/>
          <w:lang w:val="en-US" w:eastAsia="zh-CN" w:bidi="hi-IN"/>
        </w:rPr>
        <w:t>213-218.</w:t>
      </w:r>
    </w:p>
    <w:p w14:paraId="6ADF78DC"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Al</w:t>
      </w:r>
      <w:r w:rsidR="00884897">
        <w:rPr>
          <w:rFonts w:eastAsia="SimSun" w:cs="Times New Roman"/>
          <w:kern w:val="3"/>
          <w:lang w:val="en-US" w:eastAsia="zh-CN" w:bidi="hi-IN"/>
        </w:rPr>
        <w:t>-</w:t>
      </w:r>
      <w:proofErr w:type="spellStart"/>
      <w:r w:rsidRPr="00791E4D">
        <w:rPr>
          <w:rFonts w:eastAsia="SimSun" w:cs="Times New Roman"/>
          <w:kern w:val="3"/>
          <w:lang w:val="en-US" w:eastAsia="zh-CN" w:bidi="hi-IN"/>
        </w:rPr>
        <w:t>Marwani</w:t>
      </w:r>
      <w:proofErr w:type="spellEnd"/>
      <w:r w:rsidRPr="00791E4D">
        <w:rPr>
          <w:rFonts w:eastAsia="SimSun" w:cs="Times New Roman"/>
          <w:kern w:val="3"/>
          <w:lang w:val="en-US" w:eastAsia="zh-CN" w:bidi="hi-IN"/>
        </w:rPr>
        <w:t xml:space="preserve">, M. (2020). Academic writing: Challenges and potential solutions. </w:t>
      </w:r>
      <w:r w:rsidRPr="00791E4D">
        <w:rPr>
          <w:rFonts w:eastAsia="SimSun" w:cs="Times New Roman"/>
          <w:i/>
          <w:iCs/>
          <w:kern w:val="3"/>
          <w:lang w:val="en-US" w:eastAsia="zh-CN" w:bidi="hi-IN"/>
        </w:rPr>
        <w:t>Arab World English Journal (AWEJ)</w:t>
      </w:r>
      <w:r w:rsidRPr="00791E4D">
        <w:rPr>
          <w:rFonts w:eastAsia="SimSun" w:cs="Times New Roman"/>
          <w:kern w:val="3"/>
          <w:lang w:val="en-US" w:eastAsia="zh-CN" w:bidi="hi-IN"/>
        </w:rPr>
        <w:t>: Special Issue on CALL, (6), pp. 114-121.</w:t>
      </w:r>
    </w:p>
    <w:p w14:paraId="1A2C8E54"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Archer, A. (2014</w:t>
      </w:r>
      <w:r w:rsidR="00713C87">
        <w:rPr>
          <w:rFonts w:eastAsia="SimSun" w:cs="Times New Roman"/>
          <w:kern w:val="3"/>
          <w:lang w:val="en-US" w:eastAsia="zh-CN" w:bidi="hi-IN"/>
        </w:rPr>
        <w:t>a</w:t>
      </w:r>
      <w:r w:rsidRPr="00791E4D">
        <w:rPr>
          <w:rFonts w:eastAsia="SimSun" w:cs="Times New Roman"/>
          <w:kern w:val="3"/>
          <w:lang w:val="en-US" w:eastAsia="zh-CN" w:bidi="hi-IN"/>
        </w:rPr>
        <w:t xml:space="preserve">). Multimodal designs for learning in contexts of diversity. </w:t>
      </w:r>
      <w:r w:rsidRPr="00791E4D">
        <w:rPr>
          <w:rFonts w:eastAsia="SimSun" w:cs="Times New Roman"/>
          <w:i/>
          <w:iCs/>
          <w:kern w:val="3"/>
          <w:lang w:val="en-US" w:eastAsia="zh-CN" w:bidi="hi-IN"/>
        </w:rPr>
        <w:t>Designs for Learning</w:t>
      </w:r>
      <w:r w:rsidRPr="00791E4D">
        <w:rPr>
          <w:rFonts w:eastAsia="SimSun" w:cs="Times New Roman"/>
          <w:kern w:val="3"/>
          <w:lang w:val="en-US" w:eastAsia="zh-CN" w:bidi="hi-IN"/>
        </w:rPr>
        <w:t>, 7(2), pp. 8–28.</w:t>
      </w:r>
    </w:p>
    <w:p w14:paraId="3A5CF07A"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Archer, A. (2014</w:t>
      </w:r>
      <w:r w:rsidR="00713C87">
        <w:rPr>
          <w:rFonts w:eastAsia="SimSun" w:cs="Times New Roman"/>
          <w:kern w:val="3"/>
          <w:lang w:val="en-US" w:eastAsia="zh-CN" w:bidi="hi-IN"/>
        </w:rPr>
        <w:t>b</w:t>
      </w:r>
      <w:r w:rsidRPr="00791E4D">
        <w:rPr>
          <w:rFonts w:eastAsia="SimSun" w:cs="Times New Roman"/>
          <w:kern w:val="3"/>
          <w:lang w:val="en-US" w:eastAsia="zh-CN" w:bidi="hi-IN"/>
        </w:rPr>
        <w:t xml:space="preserve">). Power, social justice and multimodal pedagogies. In C. Jewitt (Ed.), </w:t>
      </w:r>
      <w:r w:rsidRPr="00791E4D">
        <w:rPr>
          <w:rFonts w:eastAsia="SimSun" w:cs="Times New Roman"/>
          <w:i/>
          <w:iCs/>
          <w:kern w:val="3"/>
          <w:lang w:val="en-US" w:eastAsia="zh-CN" w:bidi="hi-IN"/>
        </w:rPr>
        <w:t xml:space="preserve">The Routledge Handbook of Multimodal Analysis </w:t>
      </w:r>
      <w:r w:rsidRPr="00791E4D">
        <w:rPr>
          <w:rFonts w:eastAsia="SimSun" w:cs="Times New Roman"/>
          <w:kern w:val="3"/>
          <w:lang w:val="en-US" w:eastAsia="zh-CN" w:bidi="hi-IN"/>
        </w:rPr>
        <w:t>(pp. 189–197). Routledge.</w:t>
      </w:r>
    </w:p>
    <w:p w14:paraId="1A82487F"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Armstrong, C. K. (2003). The cultural cold war in Korea, 1945–1950. </w:t>
      </w:r>
      <w:r w:rsidRPr="00791E4D">
        <w:rPr>
          <w:rFonts w:eastAsia="SimSun" w:cs="Times New Roman"/>
          <w:i/>
          <w:iCs/>
          <w:kern w:val="3"/>
          <w:lang w:val="en-US" w:eastAsia="zh-CN" w:bidi="hi-IN"/>
        </w:rPr>
        <w:t>The Journal of Asian Studies</w:t>
      </w:r>
      <w:r w:rsidRPr="00791E4D">
        <w:rPr>
          <w:rFonts w:eastAsia="SimSun" w:cs="Times New Roman"/>
          <w:kern w:val="3"/>
          <w:lang w:val="en-US" w:eastAsia="zh-CN" w:bidi="hi-IN"/>
        </w:rPr>
        <w:t>, 62(1), pp. 71–99.</w:t>
      </w:r>
    </w:p>
    <w:p w14:paraId="1323F141"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Attia, I. E. S. A. M. (2023). Language Interference on English: A case study of a Turkish EFL Learner [</w:t>
      </w:r>
      <w:proofErr w:type="gramStart"/>
      <w:r w:rsidRPr="00791E4D">
        <w:rPr>
          <w:rFonts w:eastAsia="SimSun" w:cs="Times New Roman"/>
          <w:kern w:val="3"/>
          <w:lang w:val="en-US" w:eastAsia="zh-CN" w:bidi="hi-IN"/>
        </w:rPr>
        <w:t>Master’s</w:t>
      </w:r>
      <w:proofErr w:type="gramEnd"/>
      <w:r w:rsidRPr="00791E4D">
        <w:rPr>
          <w:rFonts w:eastAsia="SimSun" w:cs="Times New Roman"/>
          <w:kern w:val="3"/>
          <w:lang w:val="en-US" w:eastAsia="zh-CN" w:bidi="hi-IN"/>
        </w:rPr>
        <w:t xml:space="preserve"> thesis, </w:t>
      </w:r>
      <w:proofErr w:type="spellStart"/>
      <w:r w:rsidRPr="00791E4D">
        <w:rPr>
          <w:rFonts w:eastAsia="SimSun" w:cs="Times New Roman"/>
          <w:kern w:val="3"/>
          <w:lang w:val="en-US" w:eastAsia="zh-CN" w:bidi="hi-IN"/>
        </w:rPr>
        <w:t>Syarif</w:t>
      </w:r>
      <w:proofErr w:type="spellEnd"/>
      <w:r w:rsidRPr="00791E4D">
        <w:rPr>
          <w:rFonts w:eastAsia="SimSun" w:cs="Times New Roman"/>
          <w:kern w:val="3"/>
          <w:lang w:val="en-US" w:eastAsia="zh-CN" w:bidi="hi-IN"/>
        </w:rPr>
        <w:t xml:space="preserve"> Hidayatullah State Islamic University].</w:t>
      </w:r>
    </w:p>
    <w:p w14:paraId="64EAF82B"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Aviles, A. J. (2009). Impacts of Japanese colonialism on state and economic development in Korea and Taiwan, and its implications for democracy [Doctoral dissertation, Monterey, Naval Postgraduate School].</w:t>
      </w:r>
    </w:p>
    <w:p w14:paraId="253F743F"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proofErr w:type="spellStart"/>
      <w:r w:rsidRPr="00791E4D">
        <w:rPr>
          <w:rFonts w:eastAsia="SimSun" w:cs="Times New Roman"/>
          <w:kern w:val="3"/>
          <w:lang w:val="en-US" w:eastAsia="zh-CN" w:bidi="hi-IN"/>
        </w:rPr>
        <w:t>A'yun</w:t>
      </w:r>
      <w:proofErr w:type="spellEnd"/>
      <w:r w:rsidRPr="00791E4D">
        <w:rPr>
          <w:rFonts w:eastAsia="SimSun" w:cs="Times New Roman"/>
          <w:kern w:val="3"/>
          <w:lang w:val="en-US" w:eastAsia="zh-CN" w:bidi="hi-IN"/>
        </w:rPr>
        <w:t xml:space="preserve">, I. L. Q. (2019). Teaching and learning English grammar through discourse for EFL students. </w:t>
      </w:r>
      <w:r w:rsidRPr="00791E4D">
        <w:rPr>
          <w:rFonts w:eastAsia="SimSun" w:cs="Times New Roman"/>
          <w:i/>
          <w:iCs/>
          <w:kern w:val="3"/>
          <w:lang w:val="en-US" w:eastAsia="zh-CN" w:bidi="hi-IN"/>
        </w:rPr>
        <w:t>Journal of Development Research</w:t>
      </w:r>
      <w:r w:rsidRPr="00791E4D">
        <w:rPr>
          <w:rFonts w:eastAsia="SimSun" w:cs="Times New Roman"/>
          <w:kern w:val="3"/>
          <w:lang w:val="en-US" w:eastAsia="zh-CN" w:bidi="hi-IN"/>
        </w:rPr>
        <w:t>, 3(2), pp. 89-98.</w:t>
      </w:r>
    </w:p>
    <w:p w14:paraId="0E5B5A93"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proofErr w:type="spellStart"/>
      <w:r w:rsidRPr="00791E4D">
        <w:rPr>
          <w:rFonts w:eastAsia="SimSun" w:cs="Times New Roman"/>
          <w:kern w:val="3"/>
          <w:lang w:val="en-US" w:eastAsia="zh-CN" w:bidi="hi-IN"/>
        </w:rPr>
        <w:t>Bagea</w:t>
      </w:r>
      <w:proofErr w:type="spellEnd"/>
      <w:r w:rsidRPr="00791E4D">
        <w:rPr>
          <w:rFonts w:eastAsia="SimSun" w:cs="Times New Roman"/>
          <w:kern w:val="3"/>
          <w:lang w:val="en-US" w:eastAsia="zh-CN" w:bidi="hi-IN"/>
        </w:rPr>
        <w:t xml:space="preserve">, I. (2023). Cultural Influences in Language Learning in a Global Context. </w:t>
      </w:r>
      <w:r w:rsidRPr="00791E4D">
        <w:rPr>
          <w:rFonts w:eastAsia="SimSun" w:cs="Times New Roman"/>
          <w:i/>
          <w:iCs/>
          <w:kern w:val="3"/>
          <w:lang w:val="en-US" w:eastAsia="zh-CN" w:bidi="hi-IN"/>
        </w:rPr>
        <w:t>Indo-</w:t>
      </w:r>
      <w:proofErr w:type="spellStart"/>
      <w:r w:rsidRPr="00791E4D">
        <w:rPr>
          <w:rFonts w:eastAsia="SimSun" w:cs="Times New Roman"/>
          <w:i/>
          <w:iCs/>
          <w:kern w:val="3"/>
          <w:lang w:val="en-US" w:eastAsia="zh-CN" w:bidi="hi-IN"/>
        </w:rPr>
        <w:t>MathEdu</w:t>
      </w:r>
      <w:proofErr w:type="spellEnd"/>
      <w:r w:rsidRPr="00791E4D">
        <w:rPr>
          <w:rFonts w:eastAsia="SimSun" w:cs="Times New Roman"/>
          <w:i/>
          <w:iCs/>
          <w:kern w:val="3"/>
          <w:lang w:val="en-US" w:eastAsia="zh-CN" w:bidi="hi-IN"/>
        </w:rPr>
        <w:t xml:space="preserve"> Intellectuals Journal</w:t>
      </w:r>
      <w:r w:rsidRPr="00791E4D">
        <w:rPr>
          <w:rFonts w:eastAsia="SimSun" w:cs="Times New Roman"/>
          <w:kern w:val="3"/>
          <w:lang w:val="en-US" w:eastAsia="zh-CN" w:bidi="hi-IN"/>
        </w:rPr>
        <w:t>, 4(2), pp. 630–645.</w:t>
      </w:r>
    </w:p>
    <w:p w14:paraId="61AE6A07"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Bastedo, M. (2021). Holistic admissions as a global phenomenon. In Higher education in the next decade. In H. Eggins, A. </w:t>
      </w:r>
      <w:proofErr w:type="spellStart"/>
      <w:r w:rsidRPr="00791E4D">
        <w:rPr>
          <w:rFonts w:eastAsia="SimSun" w:cs="Times New Roman"/>
          <w:kern w:val="3"/>
          <w:lang w:val="en-US" w:eastAsia="zh-CN" w:bidi="hi-IN"/>
        </w:rPr>
        <w:t>Smolentseva</w:t>
      </w:r>
      <w:proofErr w:type="spellEnd"/>
      <w:r w:rsidRPr="00791E4D">
        <w:rPr>
          <w:rFonts w:eastAsia="SimSun" w:cs="Times New Roman"/>
          <w:kern w:val="3"/>
          <w:lang w:val="en-US" w:eastAsia="zh-CN" w:bidi="hi-IN"/>
        </w:rPr>
        <w:t xml:space="preserve">, &amp; H. de Wit (Eds.), </w:t>
      </w:r>
      <w:r w:rsidRPr="00791E4D">
        <w:rPr>
          <w:rFonts w:eastAsia="SimSun" w:cs="Times New Roman"/>
          <w:i/>
          <w:iCs/>
          <w:kern w:val="3"/>
          <w:lang w:val="en-US" w:eastAsia="zh-CN" w:bidi="hi-IN"/>
        </w:rPr>
        <w:t>Higher Education in the Next Decade</w:t>
      </w:r>
      <w:r w:rsidRPr="00791E4D">
        <w:rPr>
          <w:rFonts w:eastAsia="SimSun" w:cs="Times New Roman"/>
          <w:kern w:val="3"/>
          <w:lang w:val="en-US" w:eastAsia="zh-CN" w:bidi="hi-IN"/>
        </w:rPr>
        <w:t>, pp. 91–114. Brill.</w:t>
      </w:r>
    </w:p>
    <w:p w14:paraId="7B268A52"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Beaumont, N. (2020). Multimodal language and learning: Drama as EAL/D pedagogy in the early primary classroom [Doctoral dissertation, University of Sydney].</w:t>
      </w:r>
    </w:p>
    <w:p w14:paraId="10956EB1"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Brauer, L. (2018). Access to what? English, texts, and social justice pedagogy. </w:t>
      </w:r>
      <w:r w:rsidRPr="00791E4D">
        <w:rPr>
          <w:rFonts w:eastAsia="SimSun" w:cs="Times New Roman"/>
          <w:i/>
          <w:iCs/>
          <w:kern w:val="3"/>
          <w:lang w:val="en-US" w:eastAsia="zh-CN" w:bidi="hi-IN"/>
        </w:rPr>
        <w:t>Journal of Adolescent &amp; Adult Literacy</w:t>
      </w:r>
      <w:r w:rsidRPr="00791E4D">
        <w:rPr>
          <w:rFonts w:eastAsia="SimSun" w:cs="Times New Roman"/>
          <w:kern w:val="3"/>
          <w:lang w:val="en-US" w:eastAsia="zh-CN" w:bidi="hi-IN"/>
        </w:rPr>
        <w:t>, 61(6), pp. 631–642.</w:t>
      </w:r>
    </w:p>
    <w:p w14:paraId="4FC43C5D"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proofErr w:type="spellStart"/>
      <w:r w:rsidRPr="00791E4D">
        <w:rPr>
          <w:rFonts w:eastAsia="SimSun" w:cs="Times New Roman"/>
          <w:kern w:val="3"/>
          <w:lang w:val="en-US" w:eastAsia="zh-CN" w:bidi="hi-IN"/>
        </w:rPr>
        <w:t>Brazinsky</w:t>
      </w:r>
      <w:proofErr w:type="spellEnd"/>
      <w:r w:rsidRPr="00791E4D">
        <w:rPr>
          <w:rFonts w:eastAsia="SimSun" w:cs="Times New Roman"/>
          <w:kern w:val="3"/>
          <w:lang w:val="en-US" w:eastAsia="zh-CN" w:bidi="hi-IN"/>
        </w:rPr>
        <w:t xml:space="preserve">, G.A. (2016). </w:t>
      </w:r>
      <w:proofErr w:type="spellStart"/>
      <w:r w:rsidRPr="00791E4D">
        <w:rPr>
          <w:rFonts w:eastAsia="SimSun" w:cs="Times New Roman"/>
          <w:kern w:val="3"/>
          <w:lang w:val="en-US" w:eastAsia="zh-CN" w:bidi="hi-IN"/>
        </w:rPr>
        <w:t>Democritization</w:t>
      </w:r>
      <w:proofErr w:type="spellEnd"/>
      <w:r w:rsidRPr="00791E4D">
        <w:rPr>
          <w:rFonts w:eastAsia="SimSun" w:cs="Times New Roman"/>
          <w:kern w:val="3"/>
          <w:lang w:val="en-US" w:eastAsia="zh-CN" w:bidi="hi-IN"/>
        </w:rPr>
        <w:t xml:space="preserve"> in South Korea. In M.J. Seth (Ed.), </w:t>
      </w:r>
      <w:r w:rsidRPr="00791E4D">
        <w:rPr>
          <w:rFonts w:eastAsia="SimSun" w:cs="Times New Roman"/>
          <w:i/>
          <w:iCs/>
          <w:kern w:val="3"/>
          <w:lang w:val="en-US" w:eastAsia="zh-CN" w:bidi="hi-IN"/>
        </w:rPr>
        <w:t>Routledge Handbook of Modern Korean History</w:t>
      </w:r>
      <w:r w:rsidRPr="00791E4D">
        <w:rPr>
          <w:rFonts w:eastAsia="SimSun" w:cs="Times New Roman"/>
          <w:kern w:val="3"/>
          <w:lang w:val="en-US" w:eastAsia="zh-CN" w:bidi="hi-IN"/>
        </w:rPr>
        <w:t>, pp. 314–325. Routledge.</w:t>
      </w:r>
    </w:p>
    <w:p w14:paraId="364CA13D"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Buchanan, D. L., &amp; Song, H. (2022). A Pedagogy of Inclusion for All Students: Three Small Steps Forward to Achieve Socially Just Education for All. </w:t>
      </w:r>
      <w:r w:rsidRPr="00791E4D">
        <w:rPr>
          <w:rFonts w:eastAsia="SimSun" w:cs="Times New Roman"/>
          <w:i/>
          <w:iCs/>
          <w:kern w:val="3"/>
          <w:lang w:val="en-US" w:eastAsia="zh-CN" w:bidi="hi-IN"/>
        </w:rPr>
        <w:t>International Journal of Multicultural Education</w:t>
      </w:r>
      <w:r w:rsidRPr="00791E4D">
        <w:rPr>
          <w:rFonts w:eastAsia="SimSun" w:cs="Times New Roman"/>
          <w:kern w:val="3"/>
          <w:lang w:val="en-US" w:eastAsia="zh-CN" w:bidi="hi-IN"/>
        </w:rPr>
        <w:t>, 24(1), pp. 113–128.</w:t>
      </w:r>
    </w:p>
    <w:p w14:paraId="34D278C1"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proofErr w:type="spellStart"/>
      <w:r w:rsidRPr="00791E4D">
        <w:rPr>
          <w:rFonts w:eastAsia="SimSun" w:cs="Times New Roman"/>
          <w:kern w:val="3"/>
          <w:lang w:val="en-US" w:eastAsia="zh-CN" w:bidi="hi-IN"/>
        </w:rPr>
        <w:t>Byean</w:t>
      </w:r>
      <w:proofErr w:type="spellEnd"/>
      <w:r w:rsidRPr="00791E4D">
        <w:rPr>
          <w:rFonts w:eastAsia="SimSun" w:cs="Times New Roman"/>
          <w:kern w:val="3"/>
          <w:lang w:val="en-US" w:eastAsia="zh-CN" w:bidi="hi-IN"/>
        </w:rPr>
        <w:t xml:space="preserve">, H. (2017). Tracked identities, resistance, and cultural production of </w:t>
      </w:r>
      <w:proofErr w:type="spellStart"/>
      <w:r w:rsidRPr="00791E4D">
        <w:rPr>
          <w:rFonts w:eastAsia="SimSun" w:cs="Times New Roman"/>
          <w:kern w:val="3"/>
          <w:lang w:val="en-US" w:eastAsia="zh-CN" w:bidi="hi-IN"/>
        </w:rPr>
        <w:t>yeongpoja</w:t>
      </w:r>
      <w:proofErr w:type="spellEnd"/>
      <w:r w:rsidRPr="00791E4D">
        <w:rPr>
          <w:rFonts w:eastAsia="SimSun" w:cs="Times New Roman"/>
          <w:kern w:val="3"/>
          <w:lang w:val="en-US" w:eastAsia="zh-CN" w:bidi="hi-IN"/>
        </w:rPr>
        <w:t>: Critical ethnography of tracked English classes in a Korean middle school [Doctoral dissertation, University of British Columbia].</w:t>
      </w:r>
    </w:p>
    <w:p w14:paraId="096F448E"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proofErr w:type="spellStart"/>
      <w:r w:rsidRPr="00791E4D">
        <w:rPr>
          <w:rFonts w:eastAsia="SimSun" w:cs="Times New Roman"/>
          <w:kern w:val="3"/>
          <w:lang w:val="en-US" w:eastAsia="zh-CN" w:bidi="hi-IN"/>
        </w:rPr>
        <w:t>Canagarajah</w:t>
      </w:r>
      <w:proofErr w:type="spellEnd"/>
      <w:r w:rsidRPr="00791E4D">
        <w:rPr>
          <w:rFonts w:eastAsia="SimSun" w:cs="Times New Roman"/>
          <w:kern w:val="3"/>
          <w:lang w:val="en-US" w:eastAsia="zh-CN" w:bidi="hi-IN"/>
        </w:rPr>
        <w:t xml:space="preserve">, A. S. (1999). On EFL teachers, awareness, and agency. </w:t>
      </w:r>
      <w:r w:rsidRPr="00791E4D">
        <w:rPr>
          <w:rFonts w:eastAsia="SimSun" w:cs="Times New Roman"/>
          <w:i/>
          <w:iCs/>
          <w:kern w:val="3"/>
          <w:lang w:val="en-US" w:eastAsia="zh-CN" w:bidi="hi-IN"/>
        </w:rPr>
        <w:t>ELT Journal</w:t>
      </w:r>
      <w:r w:rsidRPr="00791E4D">
        <w:rPr>
          <w:rFonts w:eastAsia="SimSun" w:cs="Times New Roman"/>
          <w:kern w:val="3"/>
          <w:lang w:val="en-US" w:eastAsia="zh-CN" w:bidi="hi-IN"/>
        </w:rPr>
        <w:t>, Volume 53, Issue 3, pp. 207–214</w:t>
      </w:r>
      <w:r w:rsidR="00713C87">
        <w:rPr>
          <w:rFonts w:eastAsia="SimSun" w:cs="Times New Roman"/>
          <w:kern w:val="3"/>
          <w:lang w:val="en-US" w:eastAsia="zh-CN" w:bidi="hi-IN"/>
        </w:rPr>
        <w:t>.</w:t>
      </w:r>
    </w:p>
    <w:p w14:paraId="0CA5B728"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Chamberlain, S. P. (2005). </w:t>
      </w:r>
      <w:proofErr w:type="spellStart"/>
      <w:r w:rsidRPr="00791E4D">
        <w:rPr>
          <w:rFonts w:eastAsia="SimSun" w:cs="Times New Roman"/>
          <w:kern w:val="3"/>
          <w:lang w:val="en-US" w:eastAsia="zh-CN" w:bidi="hi-IN"/>
        </w:rPr>
        <w:t>Recognising</w:t>
      </w:r>
      <w:proofErr w:type="spellEnd"/>
      <w:r w:rsidRPr="00791E4D">
        <w:rPr>
          <w:rFonts w:eastAsia="SimSun" w:cs="Times New Roman"/>
          <w:kern w:val="3"/>
          <w:lang w:val="en-US" w:eastAsia="zh-CN" w:bidi="hi-IN"/>
        </w:rPr>
        <w:t xml:space="preserve"> and responding to cultural differences in the education of culturally and linguistically diverse learners. </w:t>
      </w:r>
      <w:r w:rsidRPr="00791E4D">
        <w:rPr>
          <w:rFonts w:eastAsia="SimSun" w:cs="Times New Roman"/>
          <w:i/>
          <w:iCs/>
          <w:kern w:val="3"/>
          <w:lang w:val="en-US" w:eastAsia="zh-CN" w:bidi="hi-IN"/>
        </w:rPr>
        <w:t>Intervention in School and Clinic</w:t>
      </w:r>
      <w:r w:rsidRPr="00791E4D">
        <w:rPr>
          <w:rFonts w:eastAsia="SimSun" w:cs="Times New Roman"/>
          <w:kern w:val="3"/>
          <w:lang w:val="en-US" w:eastAsia="zh-CN" w:bidi="hi-IN"/>
        </w:rPr>
        <w:t>, 40(4), pp. 195–211.</w:t>
      </w:r>
    </w:p>
    <w:p w14:paraId="4C703C84"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Chirhart, E. (2021). Teaching Through a Social Justice Lens: A Unit of Study Designed for Second-Year Heritage Spanish Students [</w:t>
      </w:r>
      <w:proofErr w:type="gramStart"/>
      <w:r w:rsidRPr="00791E4D">
        <w:rPr>
          <w:rFonts w:eastAsia="SimSun" w:cs="Times New Roman"/>
          <w:kern w:val="3"/>
          <w:lang w:val="en-US" w:eastAsia="zh-CN" w:bidi="hi-IN"/>
        </w:rPr>
        <w:t>Master’s</w:t>
      </w:r>
      <w:proofErr w:type="gramEnd"/>
      <w:r w:rsidRPr="00791E4D">
        <w:rPr>
          <w:rFonts w:eastAsia="SimSun" w:cs="Times New Roman"/>
          <w:kern w:val="3"/>
          <w:lang w:val="en-US" w:eastAsia="zh-CN" w:bidi="hi-IN"/>
        </w:rPr>
        <w:t xml:space="preserve"> thesis, Hamline University].</w:t>
      </w:r>
    </w:p>
    <w:p w14:paraId="08CE7CA2"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Cho, H. (2021). Carving out a hybrid space: a self-study of </w:t>
      </w:r>
      <w:proofErr w:type="spellStart"/>
      <w:r w:rsidRPr="00791E4D">
        <w:rPr>
          <w:rFonts w:eastAsia="SimSun" w:cs="Times New Roman"/>
          <w:kern w:val="3"/>
          <w:lang w:val="en-US" w:eastAsia="zh-CN" w:bidi="hi-IN"/>
        </w:rPr>
        <w:t>contextualising</w:t>
      </w:r>
      <w:proofErr w:type="spellEnd"/>
      <w:r w:rsidRPr="00791E4D">
        <w:rPr>
          <w:rFonts w:eastAsia="SimSun" w:cs="Times New Roman"/>
          <w:kern w:val="3"/>
          <w:lang w:val="en-US" w:eastAsia="zh-CN" w:bidi="hi-IN"/>
        </w:rPr>
        <w:t xml:space="preserve"> teaching for social justice in South Korea. </w:t>
      </w:r>
      <w:r w:rsidRPr="00791E4D">
        <w:rPr>
          <w:rFonts w:eastAsia="SimSun" w:cs="Times New Roman"/>
          <w:i/>
          <w:iCs/>
          <w:kern w:val="3"/>
          <w:lang w:val="en-US" w:eastAsia="zh-CN" w:bidi="hi-IN"/>
        </w:rPr>
        <w:t>Asia Pacific Education Review</w:t>
      </w:r>
      <w:r w:rsidRPr="00791E4D">
        <w:rPr>
          <w:rFonts w:eastAsia="SimSun" w:cs="Times New Roman"/>
          <w:kern w:val="3"/>
          <w:lang w:val="en-US" w:eastAsia="zh-CN" w:bidi="hi-IN"/>
        </w:rPr>
        <w:t>, 22(3), pp. 495–513.</w:t>
      </w:r>
    </w:p>
    <w:p w14:paraId="748FFCCF"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Choi, T. H. (2023). English fever: Educational policies in </w:t>
      </w:r>
      <w:proofErr w:type="spellStart"/>
      <w:r w:rsidRPr="00791E4D">
        <w:rPr>
          <w:rFonts w:eastAsia="SimSun" w:cs="Times New Roman"/>
          <w:kern w:val="3"/>
          <w:lang w:val="en-US" w:eastAsia="zh-CN" w:bidi="hi-IN"/>
        </w:rPr>
        <w:t>globalised</w:t>
      </w:r>
      <w:proofErr w:type="spellEnd"/>
      <w:r w:rsidRPr="00791E4D">
        <w:rPr>
          <w:rFonts w:eastAsia="SimSun" w:cs="Times New Roman"/>
          <w:kern w:val="3"/>
          <w:lang w:val="en-US" w:eastAsia="zh-CN" w:bidi="hi-IN"/>
        </w:rPr>
        <w:t xml:space="preserve"> Korea, 1981–2018. </w:t>
      </w:r>
      <w:r w:rsidRPr="00791E4D">
        <w:rPr>
          <w:rFonts w:eastAsia="SimSun" w:cs="Times New Roman"/>
          <w:i/>
          <w:iCs/>
          <w:kern w:val="3"/>
          <w:lang w:val="en-US" w:eastAsia="zh-CN" w:bidi="hi-IN"/>
        </w:rPr>
        <w:t>History of Education</w:t>
      </w:r>
      <w:r w:rsidRPr="00791E4D">
        <w:rPr>
          <w:rFonts w:eastAsia="SimSun" w:cs="Times New Roman"/>
          <w:kern w:val="3"/>
          <w:lang w:val="en-US" w:eastAsia="zh-CN" w:bidi="hi-IN"/>
        </w:rPr>
        <w:t>, 52(4), pp. 670–686.</w:t>
      </w:r>
    </w:p>
    <w:p w14:paraId="52E2869C" w14:textId="77777777" w:rsid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Cloonan, A. (2011). Creating multimodal metalanguage with teachers. </w:t>
      </w:r>
      <w:r w:rsidRPr="00791E4D">
        <w:rPr>
          <w:rFonts w:eastAsia="SimSun" w:cs="Times New Roman"/>
          <w:i/>
          <w:iCs/>
          <w:kern w:val="3"/>
          <w:lang w:val="en-US" w:eastAsia="zh-CN" w:bidi="hi-IN"/>
        </w:rPr>
        <w:t>English Teaching: Practice and Critique</w:t>
      </w:r>
      <w:r w:rsidRPr="00791E4D">
        <w:rPr>
          <w:rFonts w:eastAsia="SimSun" w:cs="Times New Roman"/>
          <w:kern w:val="3"/>
          <w:lang w:val="en-US" w:eastAsia="zh-CN" w:bidi="hi-IN"/>
        </w:rPr>
        <w:t>, 10(4), pp. 23–40.</w:t>
      </w:r>
    </w:p>
    <w:p w14:paraId="575300C9" w14:textId="77777777" w:rsidR="00713C87" w:rsidRPr="00713C87" w:rsidRDefault="00000000" w:rsidP="00FB5326">
      <w:pPr>
        <w:suppressAutoHyphens/>
        <w:autoSpaceDN w:val="0"/>
        <w:ind w:left="810" w:hanging="810"/>
        <w:jc w:val="both"/>
        <w:textAlignment w:val="baseline"/>
        <w:rPr>
          <w:rFonts w:eastAsia="SimSun" w:cs="Times New Roman"/>
          <w:kern w:val="3"/>
          <w:lang w:val="en-US" w:eastAsia="zh-CN" w:bidi="hi-IN"/>
        </w:rPr>
      </w:pPr>
      <w:r w:rsidRPr="00713C87">
        <w:rPr>
          <w:rFonts w:eastAsia="SimSun" w:cs="Times New Roman"/>
          <w:kern w:val="3"/>
          <w:lang w:val="en-US" w:eastAsia="zh-CN" w:bidi="hi-IN"/>
        </w:rPr>
        <w:t xml:space="preserve">Coleman, E., Radix, A. E., Bouman, W. P., Brown, G. R., De Vries, A. L., Deutsch, M. B., ... &amp; </w:t>
      </w:r>
      <w:proofErr w:type="spellStart"/>
      <w:r w:rsidRPr="00713C87">
        <w:rPr>
          <w:rFonts w:eastAsia="SimSun" w:cs="Times New Roman"/>
          <w:kern w:val="3"/>
          <w:lang w:val="en-US" w:eastAsia="zh-CN" w:bidi="hi-IN"/>
        </w:rPr>
        <w:t>Arcelus</w:t>
      </w:r>
      <w:proofErr w:type="spellEnd"/>
      <w:r w:rsidRPr="00713C87">
        <w:rPr>
          <w:rFonts w:eastAsia="SimSun" w:cs="Times New Roman"/>
          <w:kern w:val="3"/>
          <w:lang w:val="en-US" w:eastAsia="zh-CN" w:bidi="hi-IN"/>
        </w:rPr>
        <w:t xml:space="preserve">, J. (2022). Standards of care for the health of transgender and gender diverse people, version 8. </w:t>
      </w:r>
      <w:r w:rsidRPr="00713C87">
        <w:rPr>
          <w:rFonts w:eastAsia="SimSun" w:cs="Times New Roman"/>
          <w:i/>
          <w:iCs/>
          <w:kern w:val="3"/>
          <w:lang w:val="en-US" w:eastAsia="zh-CN" w:bidi="hi-IN"/>
        </w:rPr>
        <w:t>International Journal of Transgender Health</w:t>
      </w:r>
      <w:r w:rsidRPr="00713C87">
        <w:rPr>
          <w:rFonts w:eastAsia="SimSun" w:cs="Times New Roman"/>
          <w:kern w:val="3"/>
          <w:lang w:val="en-US" w:eastAsia="zh-CN" w:bidi="hi-IN"/>
        </w:rPr>
        <w:t>, 23(sup1), pp. S1-S259.</w:t>
      </w:r>
    </w:p>
    <w:p w14:paraId="2652115D" w14:textId="77777777" w:rsidR="003A245E"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13C87">
        <w:rPr>
          <w:rFonts w:eastAsia="SimSun" w:cs="Times New Roman"/>
          <w:kern w:val="3"/>
          <w:lang w:val="en-US" w:eastAsia="zh-CN" w:bidi="hi-IN"/>
        </w:rPr>
        <w:lastRenderedPageBreak/>
        <w:t xml:space="preserve">Cotton, K., &amp; </w:t>
      </w:r>
      <w:proofErr w:type="spellStart"/>
      <w:r w:rsidRPr="00713C87">
        <w:rPr>
          <w:rFonts w:eastAsia="SimSun" w:cs="Times New Roman"/>
          <w:kern w:val="3"/>
          <w:lang w:val="en-US" w:eastAsia="zh-CN" w:bidi="hi-IN"/>
        </w:rPr>
        <w:t>Wikelund</w:t>
      </w:r>
      <w:proofErr w:type="spellEnd"/>
      <w:r w:rsidRPr="00713C87">
        <w:rPr>
          <w:rFonts w:eastAsia="SimSun" w:cs="Times New Roman"/>
          <w:kern w:val="3"/>
          <w:lang w:val="en-US" w:eastAsia="zh-CN" w:bidi="hi-IN"/>
        </w:rPr>
        <w:t xml:space="preserve">, K. R. (1989). </w:t>
      </w:r>
      <w:r w:rsidRPr="00713C87">
        <w:rPr>
          <w:rFonts w:eastAsia="SimSun" w:cs="Times New Roman"/>
          <w:i/>
          <w:iCs/>
          <w:kern w:val="3"/>
          <w:lang w:val="en-US" w:eastAsia="zh-CN" w:bidi="hi-IN"/>
        </w:rPr>
        <w:t>Expectations and student outcomes</w:t>
      </w:r>
      <w:r w:rsidRPr="00713C87">
        <w:rPr>
          <w:rFonts w:eastAsia="SimSun" w:cs="Times New Roman"/>
          <w:kern w:val="3"/>
          <w:lang w:val="en-US" w:eastAsia="zh-CN" w:bidi="hi-IN"/>
        </w:rPr>
        <w:t>. Northwest Regional Educational Laboratory.</w:t>
      </w:r>
      <w:r>
        <w:rPr>
          <w:rFonts w:eastAsia="SimSun" w:cs="Times New Roman"/>
          <w:kern w:val="3"/>
          <w:lang w:val="en-US" w:eastAsia="zh-CN" w:bidi="hi-IN"/>
        </w:rPr>
        <w:t xml:space="preserve"> Retrieved from </w:t>
      </w:r>
      <w:r w:rsidRPr="003A245E">
        <w:rPr>
          <w:rFonts w:eastAsia="SimSun" w:cs="Times New Roman"/>
          <w:kern w:val="3"/>
          <w:lang w:val="en-US" w:eastAsia="zh-CN" w:bidi="hi-IN"/>
        </w:rPr>
        <w:t>https://educationnorthwest.org/sites/default/files/parent-involvement-in-education.pdf</w:t>
      </w:r>
    </w:p>
    <w:p w14:paraId="3570D74E"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proofErr w:type="spellStart"/>
      <w:r w:rsidRPr="00791E4D">
        <w:rPr>
          <w:rFonts w:eastAsia="SimSun" w:cs="Times New Roman"/>
          <w:kern w:val="3"/>
          <w:lang w:val="en-US" w:eastAsia="zh-CN" w:bidi="hi-IN"/>
        </w:rPr>
        <w:t>Cogie</w:t>
      </w:r>
      <w:proofErr w:type="spellEnd"/>
      <w:r w:rsidRPr="00791E4D">
        <w:rPr>
          <w:rFonts w:eastAsia="SimSun" w:cs="Times New Roman"/>
          <w:kern w:val="3"/>
          <w:lang w:val="en-US" w:eastAsia="zh-CN" w:bidi="hi-IN"/>
        </w:rPr>
        <w:t xml:space="preserve">, J., Strain, K., &amp; </w:t>
      </w:r>
      <w:proofErr w:type="spellStart"/>
      <w:r w:rsidRPr="00791E4D">
        <w:rPr>
          <w:rFonts w:eastAsia="SimSun" w:cs="Times New Roman"/>
          <w:kern w:val="3"/>
          <w:lang w:val="en-US" w:eastAsia="zh-CN" w:bidi="hi-IN"/>
        </w:rPr>
        <w:t>Lorinskas</w:t>
      </w:r>
      <w:proofErr w:type="spellEnd"/>
      <w:r w:rsidRPr="00791E4D">
        <w:rPr>
          <w:rFonts w:eastAsia="SimSun" w:cs="Times New Roman"/>
          <w:kern w:val="3"/>
          <w:lang w:val="en-US" w:eastAsia="zh-CN" w:bidi="hi-IN"/>
        </w:rPr>
        <w:t xml:space="preserve">, S. (1999). Avoiding the proofreading trap: The value of the error correction process. </w:t>
      </w:r>
      <w:r w:rsidRPr="00791E4D">
        <w:rPr>
          <w:rFonts w:eastAsia="SimSun" w:cs="Times New Roman"/>
          <w:i/>
          <w:iCs/>
          <w:kern w:val="3"/>
          <w:lang w:val="en-US" w:eastAsia="zh-CN" w:bidi="hi-IN"/>
        </w:rPr>
        <w:t>The Writing Center Journal</w:t>
      </w:r>
      <w:r w:rsidRPr="00791E4D">
        <w:rPr>
          <w:rFonts w:eastAsia="SimSun" w:cs="Times New Roman"/>
          <w:kern w:val="3"/>
          <w:lang w:val="en-US" w:eastAsia="zh-CN" w:bidi="hi-IN"/>
        </w:rPr>
        <w:t>, 19(2), pp. 7-32.</w:t>
      </w:r>
    </w:p>
    <w:p w14:paraId="45009FDB"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Daniel, V. (2021). A Comparative Perspective on Colonial Influence in the Effectiveness of Foreign Aid in South Korea and Algeria [Honors thesis, Bowdin College].</w:t>
      </w:r>
    </w:p>
    <w:p w14:paraId="44016A34"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Darder, A., &amp; Uriarte, M. (2013). The politics of restrictive language policies: A postcolonial analysis of language and schooling. </w:t>
      </w:r>
      <w:r w:rsidRPr="00791E4D">
        <w:rPr>
          <w:rFonts w:eastAsia="SimSun" w:cs="Times New Roman"/>
          <w:i/>
          <w:iCs/>
          <w:kern w:val="3"/>
          <w:lang w:val="en-US" w:eastAsia="zh-CN" w:bidi="hi-IN"/>
        </w:rPr>
        <w:t>Postcolonial Directions in Education</w:t>
      </w:r>
      <w:r w:rsidRPr="00791E4D">
        <w:rPr>
          <w:rFonts w:eastAsia="SimSun" w:cs="Times New Roman"/>
          <w:kern w:val="3"/>
          <w:lang w:val="en-US" w:eastAsia="zh-CN" w:bidi="hi-IN"/>
        </w:rPr>
        <w:t>, 2(1), pp. 6-67.</w:t>
      </w:r>
    </w:p>
    <w:p w14:paraId="055417F9"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De Matthews, D., Izquierdo, E., &amp; Knight, D. S. (2017). Righting past wrongs: A superintendent’s social justice leadership for dual language education along the US-Mexico border. </w:t>
      </w:r>
      <w:r w:rsidRPr="00791E4D">
        <w:rPr>
          <w:rFonts w:eastAsia="SimSun" w:cs="Times New Roman"/>
          <w:i/>
          <w:iCs/>
          <w:kern w:val="3"/>
          <w:lang w:val="en-US" w:eastAsia="zh-CN" w:bidi="hi-IN"/>
        </w:rPr>
        <w:t>Education Policy Analysis Archives</w:t>
      </w:r>
      <w:r w:rsidRPr="00791E4D">
        <w:rPr>
          <w:rFonts w:eastAsia="SimSun" w:cs="Times New Roman"/>
          <w:kern w:val="3"/>
          <w:lang w:val="en-US" w:eastAsia="zh-CN" w:bidi="hi-IN"/>
        </w:rPr>
        <w:t>, 25, pp. 1-32.</w:t>
      </w:r>
    </w:p>
    <w:p w14:paraId="06285F16"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Dooley, L. S. (2023). Decolonizing Assessment: Witnessing, Disrupting, and Reimagining Assessment in Rhetoric, Composition, and Technical Communication [Doctoral dissertation, Illinois State University].</w:t>
      </w:r>
    </w:p>
    <w:p w14:paraId="55D4883D"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Edwards Jr, D. B., &amp; </w:t>
      </w:r>
      <w:proofErr w:type="spellStart"/>
      <w:r w:rsidRPr="00791E4D">
        <w:rPr>
          <w:rFonts w:eastAsia="SimSun" w:cs="Times New Roman"/>
          <w:kern w:val="3"/>
          <w:lang w:val="en-US" w:eastAsia="zh-CN" w:bidi="hi-IN"/>
        </w:rPr>
        <w:t>DeMatthews</w:t>
      </w:r>
      <w:proofErr w:type="spellEnd"/>
      <w:r w:rsidRPr="00791E4D">
        <w:rPr>
          <w:rFonts w:eastAsia="SimSun" w:cs="Times New Roman"/>
          <w:kern w:val="3"/>
          <w:lang w:val="en-US" w:eastAsia="zh-CN" w:bidi="hi-IN"/>
        </w:rPr>
        <w:t xml:space="preserve">, D. (2014). Historical trends in educational </w:t>
      </w:r>
      <w:proofErr w:type="spellStart"/>
      <w:r w:rsidRPr="00791E4D">
        <w:rPr>
          <w:rFonts w:eastAsia="SimSun" w:cs="Times New Roman"/>
          <w:kern w:val="3"/>
          <w:lang w:val="en-US" w:eastAsia="zh-CN" w:bidi="hi-IN"/>
        </w:rPr>
        <w:t>decentralisation</w:t>
      </w:r>
      <w:proofErr w:type="spellEnd"/>
      <w:r w:rsidRPr="00791E4D">
        <w:rPr>
          <w:rFonts w:eastAsia="SimSun" w:cs="Times New Roman"/>
          <w:kern w:val="3"/>
          <w:lang w:val="en-US" w:eastAsia="zh-CN" w:bidi="hi-IN"/>
        </w:rPr>
        <w:t xml:space="preserve"> in the </w:t>
      </w:r>
      <w:r w:rsidR="00355BFF">
        <w:rPr>
          <w:rFonts w:eastAsia="SimSun" w:cs="Times New Roman"/>
          <w:kern w:val="3"/>
          <w:lang w:val="en-US" w:eastAsia="zh-CN" w:bidi="hi-IN"/>
        </w:rPr>
        <w:t>U.S.</w:t>
      </w:r>
      <w:r w:rsidRPr="00791E4D">
        <w:rPr>
          <w:rFonts w:eastAsia="SimSun" w:cs="Times New Roman"/>
          <w:kern w:val="3"/>
          <w:lang w:val="en-US" w:eastAsia="zh-CN" w:bidi="hi-IN"/>
        </w:rPr>
        <w:t xml:space="preserve"> and developing countries: A </w:t>
      </w:r>
      <w:proofErr w:type="spellStart"/>
      <w:r w:rsidRPr="00791E4D">
        <w:rPr>
          <w:rFonts w:eastAsia="SimSun" w:cs="Times New Roman"/>
          <w:kern w:val="3"/>
          <w:lang w:val="en-US" w:eastAsia="zh-CN" w:bidi="hi-IN"/>
        </w:rPr>
        <w:t>periodisation</w:t>
      </w:r>
      <w:proofErr w:type="spellEnd"/>
      <w:r w:rsidRPr="00791E4D">
        <w:rPr>
          <w:rFonts w:eastAsia="SimSun" w:cs="Times New Roman"/>
          <w:kern w:val="3"/>
          <w:lang w:val="en-US" w:eastAsia="zh-CN" w:bidi="hi-IN"/>
        </w:rPr>
        <w:t xml:space="preserve"> and comparison in the post-WWII context. </w:t>
      </w:r>
      <w:r w:rsidRPr="00791E4D">
        <w:rPr>
          <w:rFonts w:eastAsia="SimSun" w:cs="Times New Roman"/>
          <w:i/>
          <w:iCs/>
          <w:kern w:val="3"/>
          <w:lang w:val="en-US" w:eastAsia="zh-CN" w:bidi="hi-IN"/>
        </w:rPr>
        <w:t>Education Policy Analysis Archives</w:t>
      </w:r>
      <w:r w:rsidRPr="00791E4D">
        <w:rPr>
          <w:rFonts w:eastAsia="SimSun" w:cs="Times New Roman"/>
          <w:kern w:val="3"/>
          <w:lang w:val="en-US" w:eastAsia="zh-CN" w:bidi="hi-IN"/>
        </w:rPr>
        <w:t>, 22, pp. 40–40.</w:t>
      </w:r>
    </w:p>
    <w:p w14:paraId="557B5D4E"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Exley, B., &amp; Kitson, L. A. (2020). Supporting meaning-making through sentence structure and punctuation. In T. Daffern &amp; N.W. Mackenzie (Eds.), </w:t>
      </w:r>
      <w:r w:rsidRPr="00791E4D">
        <w:rPr>
          <w:rFonts w:eastAsia="SimSun" w:cs="Times New Roman"/>
          <w:i/>
          <w:iCs/>
          <w:kern w:val="3"/>
          <w:lang w:val="en-US" w:eastAsia="zh-CN" w:bidi="hi-IN"/>
        </w:rPr>
        <w:t>Teaching Writing</w:t>
      </w:r>
      <w:r w:rsidRPr="00791E4D">
        <w:rPr>
          <w:rFonts w:eastAsia="SimSun" w:cs="Times New Roman"/>
          <w:kern w:val="3"/>
          <w:lang w:val="en-US" w:eastAsia="zh-CN" w:bidi="hi-IN"/>
        </w:rPr>
        <w:t>, pp. 93–114. Routledge.</w:t>
      </w:r>
    </w:p>
    <w:p w14:paraId="78B76EAC"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proofErr w:type="spellStart"/>
      <w:r w:rsidRPr="00791E4D">
        <w:rPr>
          <w:rFonts w:eastAsia="SimSun" w:cs="Times New Roman"/>
          <w:kern w:val="3"/>
          <w:lang w:val="en-US" w:eastAsia="zh-CN" w:bidi="hi-IN"/>
        </w:rPr>
        <w:t>Fedman</w:t>
      </w:r>
      <w:proofErr w:type="spellEnd"/>
      <w:r w:rsidRPr="00791E4D">
        <w:rPr>
          <w:rFonts w:eastAsia="SimSun" w:cs="Times New Roman"/>
          <w:kern w:val="3"/>
          <w:lang w:val="en-US" w:eastAsia="zh-CN" w:bidi="hi-IN"/>
        </w:rPr>
        <w:t xml:space="preserve">, D. (2020). </w:t>
      </w:r>
      <w:r w:rsidRPr="00791E4D">
        <w:rPr>
          <w:rFonts w:eastAsia="SimSun" w:cs="Times New Roman"/>
          <w:i/>
          <w:iCs/>
          <w:kern w:val="3"/>
          <w:lang w:val="en-US" w:eastAsia="zh-CN" w:bidi="hi-IN"/>
        </w:rPr>
        <w:t>Seeds of control: Japan’s empire of forestry in colonial Korea</w:t>
      </w:r>
      <w:r w:rsidRPr="00791E4D">
        <w:rPr>
          <w:rFonts w:eastAsia="SimSun" w:cs="Times New Roman"/>
          <w:kern w:val="3"/>
          <w:lang w:val="en-US" w:eastAsia="zh-CN" w:bidi="hi-IN"/>
        </w:rPr>
        <w:t>. University of Washington Press.</w:t>
      </w:r>
    </w:p>
    <w:p w14:paraId="301DA78F"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Fleckenstein, T., Lee, S. C., &amp; Park, J. (2023). Skills and training in hierarchical capitalism: The rise and fall of vocational training in South Korea. </w:t>
      </w:r>
      <w:r w:rsidRPr="00791E4D">
        <w:rPr>
          <w:rFonts w:eastAsia="SimSun" w:cs="Times New Roman"/>
          <w:i/>
          <w:iCs/>
          <w:kern w:val="3"/>
          <w:lang w:val="en-US" w:eastAsia="zh-CN" w:bidi="hi-IN"/>
        </w:rPr>
        <w:t>Journal of Contemporary Asia</w:t>
      </w:r>
      <w:r w:rsidRPr="00791E4D">
        <w:rPr>
          <w:rFonts w:eastAsia="SimSun" w:cs="Times New Roman"/>
          <w:kern w:val="3"/>
          <w:lang w:val="en-US" w:eastAsia="zh-CN" w:bidi="hi-IN"/>
        </w:rPr>
        <w:t>, 1-22.</w:t>
      </w:r>
    </w:p>
    <w:p w14:paraId="7CB1E227"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Fu, S., Harman, R., &amp; Aubain, Y. (2023). Critical Multilingual Language Awareness: Reflections on a YPAR Program in Teacher Education. </w:t>
      </w:r>
      <w:r w:rsidRPr="00791E4D">
        <w:rPr>
          <w:rFonts w:eastAsia="SimSun" w:cs="Times New Roman"/>
          <w:i/>
          <w:iCs/>
          <w:kern w:val="3"/>
          <w:lang w:val="en-US" w:eastAsia="zh-CN" w:bidi="hi-IN"/>
        </w:rPr>
        <w:t>Journal of Language, Identity &amp; Education</w:t>
      </w:r>
      <w:r w:rsidRPr="00791E4D">
        <w:rPr>
          <w:rFonts w:eastAsia="SimSun" w:cs="Times New Roman"/>
          <w:kern w:val="3"/>
          <w:lang w:val="en-US" w:eastAsia="zh-CN" w:bidi="hi-IN"/>
        </w:rPr>
        <w:t>, 22(4), pp. 359-375.</w:t>
      </w:r>
    </w:p>
    <w:p w14:paraId="4F3DDDC4"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Goh, E. (2008). Hierarchy and the role of the </w:t>
      </w:r>
      <w:r w:rsidR="00355BFF">
        <w:rPr>
          <w:rFonts w:eastAsia="SimSun" w:cs="Times New Roman"/>
          <w:kern w:val="3"/>
          <w:lang w:val="en-US" w:eastAsia="zh-CN" w:bidi="hi-IN"/>
        </w:rPr>
        <w:t>U.S.</w:t>
      </w:r>
      <w:r w:rsidRPr="00791E4D">
        <w:rPr>
          <w:rFonts w:eastAsia="SimSun" w:cs="Times New Roman"/>
          <w:kern w:val="3"/>
          <w:lang w:val="en-US" w:eastAsia="zh-CN" w:bidi="hi-IN"/>
        </w:rPr>
        <w:t xml:space="preserve"> in the East Asian security order. </w:t>
      </w:r>
      <w:r w:rsidRPr="00791E4D">
        <w:rPr>
          <w:rFonts w:eastAsia="SimSun" w:cs="Times New Roman"/>
          <w:i/>
          <w:iCs/>
          <w:kern w:val="3"/>
          <w:lang w:val="en-US" w:eastAsia="zh-CN" w:bidi="hi-IN"/>
        </w:rPr>
        <w:t>International Relations of the Asia-Pacific</w:t>
      </w:r>
      <w:r w:rsidRPr="00791E4D">
        <w:rPr>
          <w:rFonts w:eastAsia="SimSun" w:cs="Times New Roman"/>
          <w:kern w:val="3"/>
          <w:lang w:val="en-US" w:eastAsia="zh-CN" w:bidi="hi-IN"/>
        </w:rPr>
        <w:t>, 8(3), pp. 353–377.</w:t>
      </w:r>
    </w:p>
    <w:p w14:paraId="13717BC0"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Gordon, T. (2010). </w:t>
      </w:r>
      <w:r w:rsidRPr="00791E4D">
        <w:rPr>
          <w:rFonts w:eastAsia="SimSun" w:cs="Times New Roman"/>
          <w:i/>
          <w:iCs/>
          <w:kern w:val="3"/>
          <w:lang w:val="en-US" w:eastAsia="zh-CN" w:bidi="hi-IN"/>
        </w:rPr>
        <w:t xml:space="preserve">Teacher effectiveness training: The program </w:t>
      </w:r>
      <w:proofErr w:type="gramStart"/>
      <w:r w:rsidRPr="00791E4D">
        <w:rPr>
          <w:rFonts w:eastAsia="SimSun" w:cs="Times New Roman"/>
          <w:i/>
          <w:iCs/>
          <w:kern w:val="3"/>
          <w:lang w:val="en-US" w:eastAsia="zh-CN" w:bidi="hi-IN"/>
        </w:rPr>
        <w:t>proven</w:t>
      </w:r>
      <w:proofErr w:type="gramEnd"/>
      <w:r w:rsidRPr="00791E4D">
        <w:rPr>
          <w:rFonts w:eastAsia="SimSun" w:cs="Times New Roman"/>
          <w:i/>
          <w:iCs/>
          <w:kern w:val="3"/>
          <w:lang w:val="en-US" w:eastAsia="zh-CN" w:bidi="hi-IN"/>
        </w:rPr>
        <w:t xml:space="preserve"> to help teachers bring out the best in students of all ages.</w:t>
      </w:r>
      <w:r w:rsidRPr="00791E4D">
        <w:rPr>
          <w:rFonts w:eastAsia="SimSun" w:cs="Times New Roman"/>
          <w:kern w:val="3"/>
          <w:lang w:val="en-US" w:eastAsia="zh-CN" w:bidi="hi-IN"/>
        </w:rPr>
        <w:t xml:space="preserve"> Crown Archetype.</w:t>
      </w:r>
    </w:p>
    <w:p w14:paraId="03A53C89" w14:textId="77777777" w:rsid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Groff, C., </w:t>
      </w:r>
      <w:proofErr w:type="spellStart"/>
      <w:r w:rsidRPr="00791E4D">
        <w:rPr>
          <w:rFonts w:eastAsia="SimSun" w:cs="Times New Roman"/>
          <w:kern w:val="3"/>
          <w:lang w:val="en-US" w:eastAsia="zh-CN" w:bidi="hi-IN"/>
        </w:rPr>
        <w:t>Zwaanswijk</w:t>
      </w:r>
      <w:proofErr w:type="spellEnd"/>
      <w:r w:rsidRPr="00791E4D">
        <w:rPr>
          <w:rFonts w:eastAsia="SimSun" w:cs="Times New Roman"/>
          <w:kern w:val="3"/>
          <w:lang w:val="en-US" w:eastAsia="zh-CN" w:bidi="hi-IN"/>
        </w:rPr>
        <w:t xml:space="preserve">, W., Wilson, A., &amp; Saab, N. (2023). Language diversity as </w:t>
      </w:r>
      <w:proofErr w:type="gramStart"/>
      <w:r w:rsidRPr="00791E4D">
        <w:rPr>
          <w:rFonts w:eastAsia="SimSun" w:cs="Times New Roman"/>
          <w:kern w:val="3"/>
          <w:lang w:val="en-US" w:eastAsia="zh-CN" w:bidi="hi-IN"/>
        </w:rPr>
        <w:t>resource</w:t>
      </w:r>
      <w:proofErr w:type="gramEnd"/>
      <w:r w:rsidRPr="00791E4D">
        <w:rPr>
          <w:rFonts w:eastAsia="SimSun" w:cs="Times New Roman"/>
          <w:kern w:val="3"/>
          <w:lang w:val="en-US" w:eastAsia="zh-CN" w:bidi="hi-IN"/>
        </w:rPr>
        <w:t xml:space="preserve"> or as problem? Educator discourses and language policy at high schools in the Netherlands. </w:t>
      </w:r>
      <w:r w:rsidRPr="00791E4D">
        <w:rPr>
          <w:rFonts w:eastAsia="SimSun" w:cs="Times New Roman"/>
          <w:i/>
          <w:iCs/>
          <w:kern w:val="3"/>
          <w:lang w:val="en-US" w:eastAsia="zh-CN" w:bidi="hi-IN"/>
        </w:rPr>
        <w:t>International Multilingual Research Journal</w:t>
      </w:r>
      <w:r w:rsidRPr="00791E4D">
        <w:rPr>
          <w:rFonts w:eastAsia="SimSun" w:cs="Times New Roman"/>
          <w:kern w:val="3"/>
          <w:lang w:val="en-US" w:eastAsia="zh-CN" w:bidi="hi-IN"/>
        </w:rPr>
        <w:t>, 17(2), pp. 157-175.</w:t>
      </w:r>
    </w:p>
    <w:p w14:paraId="751007B1" w14:textId="77777777" w:rsidR="00713C87"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13C87">
        <w:rPr>
          <w:rFonts w:eastAsia="SimSun" w:cs="Times New Roman"/>
          <w:kern w:val="3"/>
          <w:lang w:val="en-US" w:eastAsia="zh-CN" w:bidi="hi-IN"/>
        </w:rPr>
        <w:t xml:space="preserve">Gupta, A. (2023). Diversity, Dignity, Equity, and Inclusion in the Age of Division, Discord, and Disunion: Stereotyping, Sexist, Hegemony in Education. </w:t>
      </w:r>
      <w:r w:rsidRPr="00713C87">
        <w:rPr>
          <w:rFonts w:eastAsia="SimSun" w:cs="Times New Roman"/>
          <w:i/>
          <w:iCs/>
          <w:kern w:val="3"/>
          <w:lang w:val="en-US" w:eastAsia="zh-CN" w:bidi="hi-IN"/>
        </w:rPr>
        <w:t>International Education Studies</w:t>
      </w:r>
      <w:r w:rsidRPr="00713C87">
        <w:rPr>
          <w:rFonts w:eastAsia="SimSun" w:cs="Times New Roman"/>
          <w:kern w:val="3"/>
          <w:lang w:val="en-US" w:eastAsia="zh-CN" w:bidi="hi-IN"/>
        </w:rPr>
        <w:t>, 16(1), pp. 110–117.</w:t>
      </w:r>
    </w:p>
    <w:p w14:paraId="03040CC9"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György, C. (2023). Educational Developmentalism: A Key to the success of the East Asian Developmental States. In J. Ricz &amp; T. </w:t>
      </w:r>
      <w:proofErr w:type="spellStart"/>
      <w:r w:rsidRPr="00791E4D">
        <w:rPr>
          <w:rFonts w:eastAsia="SimSun" w:cs="Times New Roman"/>
          <w:kern w:val="3"/>
          <w:lang w:val="en-US" w:eastAsia="zh-CN" w:bidi="hi-IN"/>
        </w:rPr>
        <w:t>Gerőcs</w:t>
      </w:r>
      <w:proofErr w:type="spellEnd"/>
      <w:r w:rsidRPr="00791E4D">
        <w:rPr>
          <w:rFonts w:eastAsia="SimSun" w:cs="Times New Roman"/>
          <w:kern w:val="3"/>
          <w:lang w:val="en-US" w:eastAsia="zh-CN" w:bidi="hi-IN"/>
        </w:rPr>
        <w:t xml:space="preserve"> (Eds.), </w:t>
      </w:r>
      <w:r w:rsidRPr="00791E4D">
        <w:rPr>
          <w:rFonts w:eastAsia="SimSun" w:cs="Times New Roman"/>
          <w:i/>
          <w:iCs/>
          <w:kern w:val="3"/>
          <w:lang w:val="en-US" w:eastAsia="zh-CN" w:bidi="hi-IN"/>
        </w:rPr>
        <w:t>The Political Economy of Emerging Markets and Alternative Development Paths</w:t>
      </w:r>
      <w:r w:rsidRPr="00791E4D">
        <w:rPr>
          <w:rFonts w:eastAsia="SimSun" w:cs="Times New Roman"/>
          <w:kern w:val="3"/>
          <w:lang w:val="en-US" w:eastAsia="zh-CN" w:bidi="hi-IN"/>
        </w:rPr>
        <w:t xml:space="preserve"> (pp. 229–256). Springer International Publishing.</w:t>
      </w:r>
    </w:p>
    <w:p w14:paraId="4D6B3BAF"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Han, Y. S. (2016). Miracle from the Rhein to the Han River: Heavy </w:t>
      </w:r>
      <w:proofErr w:type="spellStart"/>
      <w:r w:rsidRPr="00791E4D">
        <w:rPr>
          <w:rFonts w:eastAsia="SimSun" w:cs="Times New Roman"/>
          <w:kern w:val="3"/>
          <w:lang w:val="en-US" w:eastAsia="zh-CN" w:bidi="hi-IN"/>
        </w:rPr>
        <w:t>industrialisation</w:t>
      </w:r>
      <w:proofErr w:type="spellEnd"/>
      <w:r w:rsidRPr="00791E4D">
        <w:rPr>
          <w:rFonts w:eastAsia="SimSun" w:cs="Times New Roman"/>
          <w:kern w:val="3"/>
          <w:lang w:val="en-US" w:eastAsia="zh-CN" w:bidi="hi-IN"/>
        </w:rPr>
        <w:t xml:space="preserve"> of South Korea and its social consequences under Park Chung </w:t>
      </w:r>
      <w:proofErr w:type="spellStart"/>
      <w:r w:rsidRPr="00791E4D">
        <w:rPr>
          <w:rFonts w:eastAsia="SimSun" w:cs="Times New Roman"/>
          <w:kern w:val="3"/>
          <w:lang w:val="en-US" w:eastAsia="zh-CN" w:bidi="hi-IN"/>
        </w:rPr>
        <w:t>Hee</w:t>
      </w:r>
      <w:proofErr w:type="spellEnd"/>
      <w:r w:rsidRPr="00791E4D">
        <w:rPr>
          <w:rFonts w:eastAsia="SimSun" w:cs="Times New Roman"/>
          <w:kern w:val="3"/>
          <w:lang w:val="en-US" w:eastAsia="zh-CN" w:bidi="hi-IN"/>
        </w:rPr>
        <w:t xml:space="preserve"> [Doctoral dissertation, Lancaster University].</w:t>
      </w:r>
    </w:p>
    <w:p w14:paraId="25DD790D"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proofErr w:type="spellStart"/>
      <w:r w:rsidRPr="00791E4D">
        <w:rPr>
          <w:rFonts w:eastAsia="SimSun" w:cs="Times New Roman"/>
          <w:kern w:val="3"/>
          <w:lang w:val="en-US" w:eastAsia="zh-CN" w:bidi="hi-IN"/>
        </w:rPr>
        <w:t>Holbekova</w:t>
      </w:r>
      <w:proofErr w:type="spellEnd"/>
      <w:r w:rsidRPr="00791E4D">
        <w:rPr>
          <w:rFonts w:eastAsia="SimSun" w:cs="Times New Roman"/>
          <w:kern w:val="3"/>
          <w:lang w:val="en-US" w:eastAsia="zh-CN" w:bidi="hi-IN"/>
        </w:rPr>
        <w:t xml:space="preserve">, M., </w:t>
      </w:r>
      <w:proofErr w:type="spellStart"/>
      <w:r w:rsidRPr="00791E4D">
        <w:rPr>
          <w:rFonts w:eastAsia="SimSun" w:cs="Times New Roman"/>
          <w:kern w:val="3"/>
          <w:lang w:val="en-US" w:eastAsia="zh-CN" w:bidi="hi-IN"/>
        </w:rPr>
        <w:t>Mamajonova</w:t>
      </w:r>
      <w:proofErr w:type="spellEnd"/>
      <w:r w:rsidRPr="00791E4D">
        <w:rPr>
          <w:rFonts w:eastAsia="SimSun" w:cs="Times New Roman"/>
          <w:kern w:val="3"/>
          <w:lang w:val="en-US" w:eastAsia="zh-CN" w:bidi="hi-IN"/>
        </w:rPr>
        <w:t xml:space="preserve">, M., &amp; </w:t>
      </w:r>
      <w:proofErr w:type="spellStart"/>
      <w:r w:rsidRPr="00791E4D">
        <w:rPr>
          <w:rFonts w:eastAsia="SimSun" w:cs="Times New Roman"/>
          <w:kern w:val="3"/>
          <w:lang w:val="en-US" w:eastAsia="zh-CN" w:bidi="hi-IN"/>
        </w:rPr>
        <w:t>Sh</w:t>
      </w:r>
      <w:proofErr w:type="spellEnd"/>
      <w:r w:rsidRPr="00791E4D">
        <w:rPr>
          <w:rFonts w:eastAsia="SimSun" w:cs="Times New Roman"/>
          <w:kern w:val="3"/>
          <w:lang w:val="en-US" w:eastAsia="zh-CN" w:bidi="hi-IN"/>
        </w:rPr>
        <w:t xml:space="preserve">, H. (2021). Communicative approach to teaching foreign languages, </w:t>
      </w:r>
      <w:r w:rsidRPr="00791E4D">
        <w:rPr>
          <w:rFonts w:eastAsia="SimSun" w:cs="Times New Roman"/>
          <w:i/>
          <w:iCs/>
          <w:kern w:val="3"/>
          <w:lang w:val="en-US" w:eastAsia="zh-CN" w:bidi="hi-IN"/>
        </w:rPr>
        <w:t>Economy and Society</w:t>
      </w:r>
      <w:r w:rsidRPr="00791E4D">
        <w:rPr>
          <w:rFonts w:eastAsia="SimSun" w:cs="Times New Roman"/>
          <w:kern w:val="3"/>
          <w:lang w:val="en-US" w:eastAsia="zh-CN" w:bidi="hi-IN"/>
        </w:rPr>
        <w:t>, 3(82), pp. 83-85.</w:t>
      </w:r>
    </w:p>
    <w:p w14:paraId="3C79B559"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Howe, B. (2020). South Korea: Transformative challenges to the economic and political Miracle on the Han River. </w:t>
      </w:r>
      <w:r w:rsidRPr="00791E4D">
        <w:rPr>
          <w:rFonts w:eastAsia="SimSun" w:cs="Times New Roman"/>
          <w:i/>
          <w:iCs/>
          <w:kern w:val="3"/>
          <w:lang w:val="en-US" w:eastAsia="zh-CN" w:bidi="hi-IN"/>
        </w:rPr>
        <w:t>Asian Affairs: An American Review</w:t>
      </w:r>
      <w:r w:rsidRPr="00791E4D">
        <w:rPr>
          <w:rFonts w:eastAsia="SimSun" w:cs="Times New Roman"/>
          <w:kern w:val="3"/>
          <w:lang w:val="en-US" w:eastAsia="zh-CN" w:bidi="hi-IN"/>
        </w:rPr>
        <w:t>, 47(1), pp. 16–40.</w:t>
      </w:r>
    </w:p>
    <w:p w14:paraId="242EF811"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proofErr w:type="spellStart"/>
      <w:r w:rsidRPr="00791E4D">
        <w:rPr>
          <w:rFonts w:eastAsia="SimSun" w:cs="Times New Roman"/>
          <w:kern w:val="3"/>
          <w:lang w:val="en-US" w:eastAsia="zh-CN" w:bidi="hi-IN"/>
        </w:rPr>
        <w:t>Hyunsoo</w:t>
      </w:r>
      <w:proofErr w:type="spellEnd"/>
      <w:r w:rsidRPr="00791E4D">
        <w:rPr>
          <w:rFonts w:eastAsia="SimSun" w:cs="Times New Roman"/>
          <w:kern w:val="3"/>
          <w:lang w:val="en-US" w:eastAsia="zh-CN" w:bidi="hi-IN"/>
        </w:rPr>
        <w:t xml:space="preserve">, L. (2007). A religious analysis of education fever in modern Korea. </w:t>
      </w:r>
      <w:r w:rsidRPr="00791E4D">
        <w:rPr>
          <w:rFonts w:eastAsia="SimSun" w:cs="Times New Roman"/>
          <w:i/>
          <w:iCs/>
          <w:kern w:val="3"/>
          <w:lang w:val="en-US" w:eastAsia="zh-CN" w:bidi="hi-IN"/>
        </w:rPr>
        <w:t>Korea Journal</w:t>
      </w:r>
      <w:r w:rsidRPr="00791E4D">
        <w:rPr>
          <w:rFonts w:eastAsia="SimSun" w:cs="Times New Roman"/>
          <w:kern w:val="3"/>
          <w:lang w:val="en-US" w:eastAsia="zh-CN" w:bidi="hi-IN"/>
        </w:rPr>
        <w:t>, 47(2), pp. 71–98.</w:t>
      </w:r>
    </w:p>
    <w:p w14:paraId="38EF6AC2"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Isozaki, N. (2019). Education, development, and politics in South Korea. In K. Tsunekawa &amp; Y. Todo (Eds.), </w:t>
      </w:r>
      <w:r w:rsidRPr="00791E4D">
        <w:rPr>
          <w:rFonts w:eastAsia="SimSun" w:cs="Times New Roman"/>
          <w:i/>
          <w:iCs/>
          <w:kern w:val="3"/>
          <w:lang w:val="en-US" w:eastAsia="zh-CN" w:bidi="hi-IN"/>
        </w:rPr>
        <w:t>Emerging states at crossroads</w:t>
      </w:r>
      <w:r w:rsidRPr="00791E4D">
        <w:rPr>
          <w:rFonts w:eastAsia="SimSun" w:cs="Times New Roman"/>
          <w:kern w:val="3"/>
          <w:lang w:val="en-US" w:eastAsia="zh-CN" w:bidi="hi-IN"/>
        </w:rPr>
        <w:t xml:space="preserve"> (pp. 209–229). Springer Open.</w:t>
      </w:r>
    </w:p>
    <w:p w14:paraId="53DF725C"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Kharchenko, T., &amp; </w:t>
      </w:r>
      <w:proofErr w:type="spellStart"/>
      <w:r w:rsidRPr="00791E4D">
        <w:rPr>
          <w:rFonts w:eastAsia="SimSun" w:cs="Times New Roman"/>
          <w:kern w:val="3"/>
          <w:lang w:val="en-US" w:eastAsia="zh-CN" w:bidi="hi-IN"/>
        </w:rPr>
        <w:t>Gostishcheva</w:t>
      </w:r>
      <w:proofErr w:type="spellEnd"/>
      <w:r w:rsidRPr="00791E4D">
        <w:rPr>
          <w:rFonts w:eastAsia="SimSun" w:cs="Times New Roman"/>
          <w:kern w:val="3"/>
          <w:lang w:val="en-US" w:eastAsia="zh-CN" w:bidi="hi-IN"/>
        </w:rPr>
        <w:t>, N. (2023). The issues of teaching English grammar and vocabulary through chunks. Actual Problems of Language and Literature Functioning in the Modern Multicultural Society: Proceedings of the VII International Scientific and Practical Conference, May 12-13, pp. 205-211.</w:t>
      </w:r>
    </w:p>
    <w:p w14:paraId="3E33241D"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Kilic, R. H. (2023). A Comparative Analysis of Teacher-Centered and Student-Centered Language Teaching Approaches. </w:t>
      </w:r>
      <w:r w:rsidRPr="00791E4D">
        <w:rPr>
          <w:rFonts w:eastAsia="SimSun" w:cs="Times New Roman"/>
          <w:i/>
          <w:iCs/>
          <w:kern w:val="3"/>
          <w:lang w:val="en-US" w:eastAsia="zh-CN" w:bidi="hi-IN"/>
        </w:rPr>
        <w:t>Canadian Journal of Language and Literature Studies</w:t>
      </w:r>
      <w:r w:rsidRPr="00791E4D">
        <w:rPr>
          <w:rFonts w:eastAsia="SimSun" w:cs="Times New Roman"/>
          <w:kern w:val="3"/>
          <w:lang w:val="en-US" w:eastAsia="zh-CN" w:bidi="hi-IN"/>
        </w:rPr>
        <w:t>, 3(5), pp. 8–15.</w:t>
      </w:r>
    </w:p>
    <w:p w14:paraId="4AFD4D91"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Kim, J. H. C. (2017). Fighting the tightrope: language ideologies, balancing acts, and figures of elusive modernity in South Korea [Doctoral dissertation, University of Illinois at Urbana-Champaign].</w:t>
      </w:r>
    </w:p>
    <w:p w14:paraId="72959621"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Kim, W. (2023). </w:t>
      </w:r>
      <w:proofErr w:type="spellStart"/>
      <w:r w:rsidRPr="00791E4D">
        <w:rPr>
          <w:rFonts w:eastAsia="SimSun" w:cs="Times New Roman"/>
          <w:kern w:val="3"/>
          <w:lang w:val="en-US" w:eastAsia="zh-CN" w:bidi="hi-IN"/>
        </w:rPr>
        <w:t>Dualised</w:t>
      </w:r>
      <w:proofErr w:type="spellEnd"/>
      <w:r w:rsidRPr="00791E4D">
        <w:rPr>
          <w:rFonts w:eastAsia="SimSun" w:cs="Times New Roman"/>
          <w:kern w:val="3"/>
          <w:lang w:val="en-US" w:eastAsia="zh-CN" w:bidi="hi-IN"/>
        </w:rPr>
        <w:t xml:space="preserve"> </w:t>
      </w:r>
      <w:proofErr w:type="spellStart"/>
      <w:r w:rsidRPr="00791E4D">
        <w:rPr>
          <w:rFonts w:eastAsia="SimSun" w:cs="Times New Roman"/>
          <w:kern w:val="3"/>
          <w:lang w:val="en-US" w:eastAsia="zh-CN" w:bidi="hi-IN"/>
        </w:rPr>
        <w:t>modernisation</w:t>
      </w:r>
      <w:proofErr w:type="spellEnd"/>
      <w:r w:rsidRPr="00791E4D">
        <w:rPr>
          <w:rFonts w:eastAsia="SimSun" w:cs="Times New Roman"/>
          <w:kern w:val="3"/>
          <w:lang w:val="en-US" w:eastAsia="zh-CN" w:bidi="hi-IN"/>
        </w:rPr>
        <w:t xml:space="preserve">: USAID and the educational television in South Korea. </w:t>
      </w:r>
      <w:r w:rsidRPr="00791E4D">
        <w:rPr>
          <w:rFonts w:eastAsia="SimSun" w:cs="Times New Roman"/>
          <w:i/>
          <w:iCs/>
          <w:kern w:val="3"/>
          <w:lang w:val="en-US" w:eastAsia="zh-CN" w:bidi="hi-IN"/>
        </w:rPr>
        <w:t>Learning, Media and Technology</w:t>
      </w:r>
      <w:r w:rsidRPr="00791E4D">
        <w:rPr>
          <w:rFonts w:eastAsia="SimSun" w:cs="Times New Roman"/>
          <w:kern w:val="3"/>
          <w:lang w:val="en-US" w:eastAsia="zh-CN" w:bidi="hi-IN"/>
        </w:rPr>
        <w:t>, https://doi.org/10.1080/17439884.2023.2207025</w:t>
      </w:r>
    </w:p>
    <w:p w14:paraId="6FAD63C0"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lastRenderedPageBreak/>
        <w:t xml:space="preserve">Kim, Y. (2019). Global citizenship education in South Korea: Ideologies, inequalities, and teacher voices. </w:t>
      </w:r>
      <w:proofErr w:type="spellStart"/>
      <w:r w:rsidRPr="00791E4D">
        <w:rPr>
          <w:rFonts w:eastAsia="SimSun" w:cs="Times New Roman"/>
          <w:i/>
          <w:iCs/>
          <w:kern w:val="3"/>
          <w:lang w:val="en-US" w:eastAsia="zh-CN" w:bidi="hi-IN"/>
        </w:rPr>
        <w:t>Globalisation</w:t>
      </w:r>
      <w:proofErr w:type="spellEnd"/>
      <w:r w:rsidRPr="00791E4D">
        <w:rPr>
          <w:rFonts w:eastAsia="SimSun" w:cs="Times New Roman"/>
          <w:i/>
          <w:iCs/>
          <w:kern w:val="3"/>
          <w:lang w:val="en-US" w:eastAsia="zh-CN" w:bidi="hi-IN"/>
        </w:rPr>
        <w:t>, Societies and Education</w:t>
      </w:r>
      <w:r w:rsidRPr="00791E4D">
        <w:rPr>
          <w:rFonts w:eastAsia="SimSun" w:cs="Times New Roman"/>
          <w:kern w:val="3"/>
          <w:lang w:val="en-US" w:eastAsia="zh-CN" w:bidi="hi-IN"/>
        </w:rPr>
        <w:t>, 17(2), pp. 177–193.</w:t>
      </w:r>
    </w:p>
    <w:p w14:paraId="69D8AF03"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Kim, Y. E. (2013). Students' understandings of educational achievement in a </w:t>
      </w:r>
      <w:proofErr w:type="gramStart"/>
      <w:r w:rsidRPr="00791E4D">
        <w:rPr>
          <w:rFonts w:eastAsia="SimSun" w:cs="Times New Roman"/>
          <w:kern w:val="3"/>
          <w:lang w:val="en-US" w:eastAsia="zh-CN" w:bidi="hi-IN"/>
        </w:rPr>
        <w:t>high-stakes</w:t>
      </w:r>
      <w:proofErr w:type="gramEnd"/>
      <w:r w:rsidRPr="00791E4D">
        <w:rPr>
          <w:rFonts w:eastAsia="SimSun" w:cs="Times New Roman"/>
          <w:kern w:val="3"/>
          <w:lang w:val="en-US" w:eastAsia="zh-CN" w:bidi="hi-IN"/>
        </w:rPr>
        <w:t xml:space="preserve"> testing environment: stories from Korean secondary schools [Doctoral dissertation, The University of Texas at Austin]</w:t>
      </w:r>
    </w:p>
    <w:p w14:paraId="38BF0671"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Kim-Renaud, Y. K. (2022). Korean Language, Power, and National Identity. In A.D. Jackson (Ed.), </w:t>
      </w:r>
      <w:r w:rsidRPr="00791E4D">
        <w:rPr>
          <w:rFonts w:eastAsia="SimSun" w:cs="Times New Roman"/>
          <w:i/>
          <w:iCs/>
          <w:kern w:val="3"/>
          <w:lang w:val="en-US" w:eastAsia="zh-CN" w:bidi="hi-IN"/>
        </w:rPr>
        <w:t>The Two Koreas and their Global Engagements</w:t>
      </w:r>
      <w:r w:rsidRPr="00791E4D">
        <w:rPr>
          <w:rFonts w:eastAsia="SimSun" w:cs="Times New Roman"/>
          <w:kern w:val="3"/>
          <w:lang w:val="en-US" w:eastAsia="zh-CN" w:bidi="hi-IN"/>
        </w:rPr>
        <w:t>, pp. 187-222. Springer International Publishing.</w:t>
      </w:r>
    </w:p>
    <w:p w14:paraId="1366FCAA"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Kim-Rivera, E. G. (2002). English language education in Korea under Japanese colonial rule. </w:t>
      </w:r>
      <w:r w:rsidRPr="00791E4D">
        <w:rPr>
          <w:rFonts w:eastAsia="SimSun" w:cs="Times New Roman"/>
          <w:i/>
          <w:iCs/>
          <w:kern w:val="3"/>
          <w:lang w:val="en-US" w:eastAsia="zh-CN" w:bidi="hi-IN"/>
        </w:rPr>
        <w:t>Language Policy</w:t>
      </w:r>
      <w:r w:rsidRPr="00791E4D">
        <w:rPr>
          <w:rFonts w:eastAsia="SimSun" w:cs="Times New Roman"/>
          <w:kern w:val="3"/>
          <w:lang w:val="en-US" w:eastAsia="zh-CN" w:bidi="hi-IN"/>
        </w:rPr>
        <w:t>, 1(3), pp. 261-281.</w:t>
      </w:r>
    </w:p>
    <w:p w14:paraId="70F7B08A"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Kohli, A. (1994). Where do high growth political economies come from? The Japanese lineage of Korea's "developmental state. </w:t>
      </w:r>
      <w:r w:rsidRPr="00791E4D">
        <w:rPr>
          <w:rFonts w:eastAsia="SimSun" w:cs="Times New Roman"/>
          <w:i/>
          <w:iCs/>
          <w:kern w:val="3"/>
          <w:lang w:val="en-US" w:eastAsia="zh-CN" w:bidi="hi-IN"/>
        </w:rPr>
        <w:t>World Development</w:t>
      </w:r>
      <w:r w:rsidRPr="00791E4D">
        <w:rPr>
          <w:rFonts w:eastAsia="SimSun" w:cs="Times New Roman"/>
          <w:kern w:val="3"/>
          <w:lang w:val="en-US" w:eastAsia="zh-CN" w:bidi="hi-IN"/>
        </w:rPr>
        <w:t>, 22(9), pp. 1269–1293.</w:t>
      </w:r>
    </w:p>
    <w:p w14:paraId="693C9378"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Koo, J. M., &amp; Koo, H. M. (2022). K-pop from Local to Global: A Study on Cultural Nationalism in Korean Pop Culture. </w:t>
      </w:r>
      <w:r w:rsidRPr="00791E4D">
        <w:rPr>
          <w:rFonts w:eastAsia="SimSun" w:cs="Times New Roman"/>
          <w:i/>
          <w:iCs/>
          <w:kern w:val="3"/>
          <w:lang w:val="en-US" w:eastAsia="zh-CN" w:bidi="hi-IN"/>
        </w:rPr>
        <w:t>The Columbia Journal of Asia</w:t>
      </w:r>
      <w:r w:rsidRPr="00791E4D">
        <w:rPr>
          <w:rFonts w:eastAsia="SimSun" w:cs="Times New Roman"/>
          <w:kern w:val="3"/>
          <w:lang w:val="en-US" w:eastAsia="zh-CN" w:bidi="hi-IN"/>
        </w:rPr>
        <w:t>, 1(1), pp. 175-187.</w:t>
      </w:r>
    </w:p>
    <w:p w14:paraId="53F24DD1"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Laurent, C., &amp; Robillard-Martel, X. (2022). Defying national homogeneity: Hidden acts of </w:t>
      </w:r>
      <w:proofErr w:type="spellStart"/>
      <w:r w:rsidRPr="00791E4D">
        <w:rPr>
          <w:rFonts w:eastAsia="SimSun" w:cs="Times New Roman"/>
          <w:kern w:val="3"/>
          <w:lang w:val="en-US" w:eastAsia="zh-CN" w:bidi="hi-IN"/>
        </w:rPr>
        <w:t>Zainichi</w:t>
      </w:r>
      <w:proofErr w:type="spellEnd"/>
      <w:r w:rsidRPr="00791E4D">
        <w:rPr>
          <w:rFonts w:eastAsia="SimSun" w:cs="Times New Roman"/>
          <w:kern w:val="3"/>
          <w:lang w:val="en-US" w:eastAsia="zh-CN" w:bidi="hi-IN"/>
        </w:rPr>
        <w:t xml:space="preserve"> Korean resistance in Japan. </w:t>
      </w:r>
      <w:r w:rsidRPr="00791E4D">
        <w:rPr>
          <w:rFonts w:eastAsia="SimSun" w:cs="Times New Roman"/>
          <w:i/>
          <w:iCs/>
          <w:kern w:val="3"/>
          <w:lang w:val="en-US" w:eastAsia="zh-CN" w:bidi="hi-IN"/>
        </w:rPr>
        <w:t>Critique of Anthropology</w:t>
      </w:r>
      <w:r w:rsidRPr="00791E4D">
        <w:rPr>
          <w:rFonts w:eastAsia="SimSun" w:cs="Times New Roman"/>
          <w:kern w:val="3"/>
          <w:lang w:val="en-US" w:eastAsia="zh-CN" w:bidi="hi-IN"/>
        </w:rPr>
        <w:t>, 42(1), pp. 38-55.</w:t>
      </w:r>
    </w:p>
    <w:p w14:paraId="11A021FF"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Lee, C. (2023). Bilingual Students’ Meaning-Making Strategies When Exploring Wordless </w:t>
      </w:r>
      <w:proofErr w:type="spellStart"/>
      <w:r w:rsidRPr="00791E4D">
        <w:rPr>
          <w:rFonts w:eastAsia="SimSun" w:cs="Times New Roman"/>
          <w:kern w:val="3"/>
          <w:lang w:val="en-US" w:eastAsia="zh-CN" w:bidi="hi-IN"/>
        </w:rPr>
        <w:t>Picturebooks</w:t>
      </w:r>
      <w:proofErr w:type="spellEnd"/>
      <w:r w:rsidRPr="00791E4D">
        <w:rPr>
          <w:rFonts w:eastAsia="SimSun" w:cs="Times New Roman"/>
          <w:kern w:val="3"/>
          <w:lang w:val="en-US" w:eastAsia="zh-CN" w:bidi="hi-IN"/>
        </w:rPr>
        <w:t xml:space="preserve"> in Interactive Shared Reading. </w:t>
      </w:r>
      <w:r w:rsidRPr="00791E4D">
        <w:rPr>
          <w:rFonts w:eastAsia="SimSun" w:cs="Times New Roman"/>
          <w:i/>
          <w:iCs/>
          <w:kern w:val="3"/>
          <w:lang w:val="en-US" w:eastAsia="zh-CN" w:bidi="hi-IN"/>
        </w:rPr>
        <w:t>Early Childhood Education Journal</w:t>
      </w:r>
      <w:r w:rsidR="003A245E">
        <w:rPr>
          <w:rFonts w:eastAsia="SimSun" w:cs="Times New Roman"/>
          <w:kern w:val="3"/>
          <w:lang w:val="en-US" w:eastAsia="zh-CN" w:bidi="hi-IN"/>
        </w:rPr>
        <w:t>. Retrieved from</w:t>
      </w:r>
      <w:r w:rsidRPr="00791E4D">
        <w:rPr>
          <w:rFonts w:eastAsia="SimSun" w:cs="Times New Roman"/>
          <w:kern w:val="3"/>
          <w:lang w:val="en-US" w:eastAsia="zh-CN" w:bidi="hi-IN"/>
        </w:rPr>
        <w:t xml:space="preserve"> https://doi.org/10.1007/s10643-023-01501-y</w:t>
      </w:r>
    </w:p>
    <w:p w14:paraId="4744E9A9"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Lee, D. B. (2020). </w:t>
      </w:r>
      <w:r w:rsidRPr="00791E4D">
        <w:rPr>
          <w:rFonts w:eastAsia="SimSun" w:cs="Times New Roman"/>
          <w:i/>
          <w:iCs/>
          <w:kern w:val="3"/>
          <w:lang w:val="en-US" w:eastAsia="zh-CN" w:bidi="hi-IN"/>
        </w:rPr>
        <w:t>The construction of Korean culture in Korean Language textbooks: Ideologies and textbooks.</w:t>
      </w:r>
      <w:r w:rsidRPr="00791E4D">
        <w:rPr>
          <w:rFonts w:eastAsia="SimSun" w:cs="Times New Roman"/>
          <w:kern w:val="3"/>
          <w:lang w:val="en-US" w:eastAsia="zh-CN" w:bidi="hi-IN"/>
        </w:rPr>
        <w:t xml:space="preserve"> Lexington Books.</w:t>
      </w:r>
    </w:p>
    <w:p w14:paraId="39C4D0D0"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Lee, I. (2019). Teacher written corrective feedback: Less is more. </w:t>
      </w:r>
      <w:r w:rsidRPr="00791E4D">
        <w:rPr>
          <w:rFonts w:eastAsia="SimSun" w:cs="Times New Roman"/>
          <w:i/>
          <w:iCs/>
          <w:kern w:val="3"/>
          <w:lang w:val="en-US" w:eastAsia="zh-CN" w:bidi="hi-IN"/>
        </w:rPr>
        <w:t>Language Teaching</w:t>
      </w:r>
      <w:r w:rsidRPr="00791E4D">
        <w:rPr>
          <w:rFonts w:eastAsia="SimSun" w:cs="Times New Roman"/>
          <w:kern w:val="3"/>
          <w:lang w:val="en-US" w:eastAsia="zh-CN" w:bidi="hi-IN"/>
        </w:rPr>
        <w:t>, 52(4), pp. 524–536.</w:t>
      </w:r>
    </w:p>
    <w:p w14:paraId="4E8B7BED"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Lee, J. K. (2006). Educational fever and South Korean higher education. </w:t>
      </w:r>
      <w:proofErr w:type="spellStart"/>
      <w:r w:rsidRPr="00791E4D">
        <w:rPr>
          <w:rFonts w:eastAsia="SimSun" w:cs="Times New Roman"/>
          <w:i/>
          <w:iCs/>
          <w:kern w:val="3"/>
          <w:lang w:val="en-US" w:eastAsia="zh-CN" w:bidi="hi-IN"/>
        </w:rPr>
        <w:t>Revista</w:t>
      </w:r>
      <w:proofErr w:type="spellEnd"/>
      <w:r w:rsidRPr="00791E4D">
        <w:rPr>
          <w:rFonts w:eastAsia="SimSun" w:cs="Times New Roman"/>
          <w:i/>
          <w:iCs/>
          <w:kern w:val="3"/>
          <w:lang w:val="en-US" w:eastAsia="zh-CN" w:bidi="hi-IN"/>
        </w:rPr>
        <w:t xml:space="preserve"> </w:t>
      </w:r>
      <w:proofErr w:type="spellStart"/>
      <w:r w:rsidRPr="00791E4D">
        <w:rPr>
          <w:rFonts w:eastAsia="SimSun" w:cs="Times New Roman"/>
          <w:i/>
          <w:iCs/>
          <w:kern w:val="3"/>
          <w:lang w:val="en-US" w:eastAsia="zh-CN" w:bidi="hi-IN"/>
        </w:rPr>
        <w:t>electrónica</w:t>
      </w:r>
      <w:proofErr w:type="spellEnd"/>
      <w:r w:rsidRPr="00791E4D">
        <w:rPr>
          <w:rFonts w:eastAsia="SimSun" w:cs="Times New Roman"/>
          <w:i/>
          <w:iCs/>
          <w:kern w:val="3"/>
          <w:lang w:val="en-US" w:eastAsia="zh-CN" w:bidi="hi-IN"/>
        </w:rPr>
        <w:t xml:space="preserve"> de </w:t>
      </w:r>
      <w:proofErr w:type="spellStart"/>
      <w:r w:rsidRPr="00791E4D">
        <w:rPr>
          <w:rFonts w:eastAsia="SimSun" w:cs="Times New Roman"/>
          <w:i/>
          <w:iCs/>
          <w:kern w:val="3"/>
          <w:lang w:val="en-US" w:eastAsia="zh-CN" w:bidi="hi-IN"/>
        </w:rPr>
        <w:t>investigación</w:t>
      </w:r>
      <w:proofErr w:type="spellEnd"/>
      <w:r w:rsidRPr="00791E4D">
        <w:rPr>
          <w:rFonts w:eastAsia="SimSun" w:cs="Times New Roman"/>
          <w:i/>
          <w:iCs/>
          <w:kern w:val="3"/>
          <w:lang w:val="en-US" w:eastAsia="zh-CN" w:bidi="hi-IN"/>
        </w:rPr>
        <w:t xml:space="preserve"> </w:t>
      </w:r>
      <w:proofErr w:type="spellStart"/>
      <w:r w:rsidRPr="00791E4D">
        <w:rPr>
          <w:rFonts w:eastAsia="SimSun" w:cs="Times New Roman"/>
          <w:i/>
          <w:iCs/>
          <w:kern w:val="3"/>
          <w:lang w:val="en-US" w:eastAsia="zh-CN" w:bidi="hi-IN"/>
        </w:rPr>
        <w:t>educativa</w:t>
      </w:r>
      <w:proofErr w:type="spellEnd"/>
      <w:r w:rsidRPr="00791E4D">
        <w:rPr>
          <w:rFonts w:eastAsia="SimSun" w:cs="Times New Roman"/>
          <w:kern w:val="3"/>
          <w:lang w:val="en-US" w:eastAsia="zh-CN" w:bidi="hi-IN"/>
        </w:rPr>
        <w:t>, 8(1), pp. 1-14.</w:t>
      </w:r>
    </w:p>
    <w:p w14:paraId="581E0E0F"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Lee, S. (1989). The emergence of the modern university in Korea. </w:t>
      </w:r>
      <w:r w:rsidRPr="00791E4D">
        <w:rPr>
          <w:rFonts w:eastAsia="SimSun" w:cs="Times New Roman"/>
          <w:i/>
          <w:iCs/>
          <w:kern w:val="3"/>
          <w:lang w:val="en-US" w:eastAsia="zh-CN" w:bidi="hi-IN"/>
        </w:rPr>
        <w:t>Higher Education</w:t>
      </w:r>
      <w:r w:rsidRPr="00791E4D">
        <w:rPr>
          <w:rFonts w:eastAsia="SimSun" w:cs="Times New Roman"/>
          <w:kern w:val="3"/>
          <w:lang w:val="en-US" w:eastAsia="zh-CN" w:bidi="hi-IN"/>
        </w:rPr>
        <w:t>, 18(1), pp. 87–116.</w:t>
      </w:r>
    </w:p>
    <w:p w14:paraId="140E42EC" w14:textId="77777777" w:rsid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Liddicoat, A. J., &amp; Kirkpatrick, A. (2020). Dimensions of language education policy in Asia. </w:t>
      </w:r>
      <w:r w:rsidRPr="00791E4D">
        <w:rPr>
          <w:rFonts w:eastAsia="SimSun" w:cs="Times New Roman"/>
          <w:i/>
          <w:iCs/>
          <w:kern w:val="3"/>
          <w:lang w:val="en-US" w:eastAsia="zh-CN" w:bidi="hi-IN"/>
        </w:rPr>
        <w:t>Journal of Asian Pacific Communication</w:t>
      </w:r>
      <w:r w:rsidRPr="00791E4D">
        <w:rPr>
          <w:rFonts w:eastAsia="SimSun" w:cs="Times New Roman"/>
          <w:kern w:val="3"/>
          <w:lang w:val="en-US" w:eastAsia="zh-CN" w:bidi="hi-IN"/>
        </w:rPr>
        <w:t>, 30(1-2), pp. 7-33.</w:t>
      </w:r>
    </w:p>
    <w:p w14:paraId="022A19AD" w14:textId="77777777" w:rsidR="008D471F"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8D471F">
        <w:rPr>
          <w:rFonts w:eastAsia="SimSun" w:cs="Times New Roman"/>
          <w:kern w:val="3"/>
          <w:lang w:val="en-US" w:eastAsia="zh-CN" w:bidi="hi-IN"/>
        </w:rPr>
        <w:t xml:space="preserve">Lian, A. B. (2008). Making our learning environments interactive: a critique of the concept of interaction in second language acquisition studies. In M. </w:t>
      </w:r>
      <w:proofErr w:type="spellStart"/>
      <w:r w:rsidRPr="008D471F">
        <w:rPr>
          <w:rFonts w:eastAsia="SimSun" w:cs="Times New Roman"/>
          <w:kern w:val="3"/>
          <w:lang w:val="en-US" w:eastAsia="zh-CN" w:bidi="hi-IN"/>
        </w:rPr>
        <w:t>Mantero</w:t>
      </w:r>
      <w:proofErr w:type="spellEnd"/>
      <w:r w:rsidRPr="008D471F">
        <w:rPr>
          <w:rFonts w:eastAsia="SimSun" w:cs="Times New Roman"/>
          <w:kern w:val="3"/>
          <w:lang w:val="en-US" w:eastAsia="zh-CN" w:bidi="hi-IN"/>
        </w:rPr>
        <w:t>, P.C. Miller, &amp; J.L. Watzke (Eds.), </w:t>
      </w:r>
      <w:r w:rsidRPr="008D471F">
        <w:rPr>
          <w:rFonts w:eastAsia="SimSun" w:cs="Times New Roman"/>
          <w:i/>
          <w:iCs/>
          <w:kern w:val="3"/>
          <w:lang w:val="en-US" w:eastAsia="zh-CN" w:bidi="hi-IN"/>
        </w:rPr>
        <w:t>ISLS Readings in Language Studies: Language Across Disciplinary Boundaries</w:t>
      </w:r>
      <w:r w:rsidRPr="008D471F">
        <w:rPr>
          <w:rFonts w:eastAsia="SimSun" w:cs="Times New Roman"/>
          <w:kern w:val="3"/>
          <w:lang w:val="en-US" w:eastAsia="zh-CN" w:bidi="hi-IN"/>
        </w:rPr>
        <w:t>, pp. 333–350. IAP Publishers.</w:t>
      </w:r>
    </w:p>
    <w:p w14:paraId="2427AF55"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Lie, J. (1998). </w:t>
      </w:r>
      <w:r w:rsidRPr="00791E4D">
        <w:rPr>
          <w:rFonts w:eastAsia="SimSun" w:cs="Times New Roman"/>
          <w:i/>
          <w:iCs/>
          <w:kern w:val="3"/>
          <w:lang w:val="en-US" w:eastAsia="zh-CN" w:bidi="hi-IN"/>
        </w:rPr>
        <w:t>Han Unbound: The political economy of South Korea</w:t>
      </w:r>
      <w:r w:rsidRPr="00791E4D">
        <w:rPr>
          <w:rFonts w:eastAsia="SimSun" w:cs="Times New Roman"/>
          <w:kern w:val="3"/>
          <w:lang w:val="en-US" w:eastAsia="zh-CN" w:bidi="hi-IN"/>
        </w:rPr>
        <w:t>. Stanford University Press.</w:t>
      </w:r>
    </w:p>
    <w:p w14:paraId="217E0D2D" w14:textId="77777777" w:rsidR="00791E4D" w:rsidRPr="00791E4D" w:rsidRDefault="00000000" w:rsidP="00FB5326">
      <w:pPr>
        <w:suppressAutoHyphens/>
        <w:autoSpaceDN w:val="0"/>
        <w:spacing w:line="276" w:lineRule="auto"/>
        <w:ind w:left="806" w:hanging="806"/>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Lind, J. (2011). </w:t>
      </w:r>
      <w:proofErr w:type="spellStart"/>
      <w:r w:rsidRPr="00791E4D">
        <w:rPr>
          <w:rFonts w:eastAsia="SimSun" w:cs="Times New Roman"/>
          <w:kern w:val="3"/>
          <w:lang w:val="en-US" w:eastAsia="zh-CN" w:bidi="hi-IN"/>
        </w:rPr>
        <w:t>Democratisation</w:t>
      </w:r>
      <w:proofErr w:type="spellEnd"/>
      <w:r w:rsidRPr="00791E4D">
        <w:rPr>
          <w:rFonts w:eastAsia="SimSun" w:cs="Times New Roman"/>
          <w:kern w:val="3"/>
          <w:lang w:val="en-US" w:eastAsia="zh-CN" w:bidi="hi-IN"/>
        </w:rPr>
        <w:t xml:space="preserve"> and stability in East Asia. </w:t>
      </w:r>
      <w:r w:rsidRPr="00791E4D">
        <w:rPr>
          <w:rFonts w:eastAsia="SimSun" w:cs="Times New Roman"/>
          <w:i/>
          <w:iCs/>
          <w:kern w:val="3"/>
          <w:lang w:val="en-US" w:eastAsia="zh-CN" w:bidi="hi-IN"/>
        </w:rPr>
        <w:t>International Studies Quarterly</w:t>
      </w:r>
      <w:r w:rsidRPr="00791E4D">
        <w:rPr>
          <w:rFonts w:eastAsia="SimSun" w:cs="Times New Roman"/>
          <w:kern w:val="3"/>
          <w:lang w:val="en-US" w:eastAsia="zh-CN" w:bidi="hi-IN"/>
        </w:rPr>
        <w:t>, 55(2</w:t>
      </w:r>
      <w:proofErr w:type="gramStart"/>
      <w:r w:rsidRPr="00791E4D">
        <w:rPr>
          <w:rFonts w:eastAsia="SimSun" w:cs="Times New Roman"/>
          <w:kern w:val="3"/>
          <w:lang w:val="en-US" w:eastAsia="zh-CN" w:bidi="hi-IN"/>
        </w:rPr>
        <w:t>),  pp.</w:t>
      </w:r>
      <w:proofErr w:type="gramEnd"/>
      <w:r w:rsidRPr="00791E4D">
        <w:rPr>
          <w:rFonts w:eastAsia="SimSun" w:cs="Times New Roman"/>
          <w:kern w:val="3"/>
          <w:lang w:val="en-US" w:eastAsia="zh-CN" w:bidi="hi-IN"/>
        </w:rPr>
        <w:t xml:space="preserve"> 409–436.</w:t>
      </w:r>
    </w:p>
    <w:p w14:paraId="7BCC31CA"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Lohani, S. (2019). The history of multimodal composition, its implementation, and challenges. </w:t>
      </w:r>
      <w:r w:rsidRPr="00791E4D">
        <w:rPr>
          <w:rFonts w:eastAsia="SimSun" w:cs="Times New Roman"/>
          <w:i/>
          <w:iCs/>
          <w:kern w:val="3"/>
          <w:lang w:val="en-US" w:eastAsia="zh-CN" w:bidi="hi-IN"/>
        </w:rPr>
        <w:t>The Criterion: An International Journal in English</w:t>
      </w:r>
      <w:r w:rsidRPr="00791E4D">
        <w:rPr>
          <w:rFonts w:eastAsia="SimSun" w:cs="Times New Roman"/>
          <w:kern w:val="3"/>
          <w:lang w:val="en-US" w:eastAsia="zh-CN" w:bidi="hi-IN"/>
        </w:rPr>
        <w:t>, 10(1), pp. 118–130.</w:t>
      </w:r>
    </w:p>
    <w:p w14:paraId="639F064C"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Mansour, D. (2023). The Correlation between Language Aptitude of Egyptian Learners of English as a Foreign Language and Their English Gramma Achievement. </w:t>
      </w:r>
      <w:r w:rsidRPr="00791E4D">
        <w:rPr>
          <w:rFonts w:eastAsia="SimSun" w:cs="Times New Roman"/>
          <w:i/>
          <w:iCs/>
          <w:kern w:val="3"/>
          <w:lang w:val="en-US" w:eastAsia="zh-CN" w:bidi="hi-IN"/>
        </w:rPr>
        <w:t>Journal of the Faculty of Arts and Humanities</w:t>
      </w:r>
      <w:r w:rsidRPr="00791E4D">
        <w:rPr>
          <w:rFonts w:eastAsia="SimSun" w:cs="Times New Roman"/>
          <w:kern w:val="3"/>
          <w:lang w:val="en-US" w:eastAsia="zh-CN" w:bidi="hi-IN"/>
        </w:rPr>
        <w:t>, 6(46), pp. 104–74.</w:t>
      </w:r>
    </w:p>
    <w:p w14:paraId="66C16B72"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Mason, M. M., &amp; Lee, H. J. (Eds.). (2012). </w:t>
      </w:r>
      <w:r w:rsidRPr="00791E4D">
        <w:rPr>
          <w:rFonts w:eastAsia="SimSun" w:cs="Times New Roman"/>
          <w:i/>
          <w:iCs/>
          <w:kern w:val="3"/>
          <w:lang w:val="en-US" w:eastAsia="zh-CN" w:bidi="hi-IN"/>
        </w:rPr>
        <w:t>Reading colonial Japan: text, context, and critique.</w:t>
      </w:r>
      <w:r w:rsidRPr="00791E4D">
        <w:rPr>
          <w:rFonts w:eastAsia="SimSun" w:cs="Times New Roman"/>
          <w:kern w:val="3"/>
          <w:lang w:val="en-US" w:eastAsia="zh-CN" w:bidi="hi-IN"/>
        </w:rPr>
        <w:t xml:space="preserve"> Stanford University Press.</w:t>
      </w:r>
    </w:p>
    <w:p w14:paraId="2543EC73"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proofErr w:type="spellStart"/>
      <w:r w:rsidRPr="00791E4D">
        <w:rPr>
          <w:rFonts w:eastAsia="SimSun" w:cs="Times New Roman"/>
          <w:kern w:val="3"/>
          <w:lang w:val="en-US" w:eastAsia="zh-CN" w:bidi="hi-IN"/>
        </w:rPr>
        <w:t>Maulida</w:t>
      </w:r>
      <w:proofErr w:type="spellEnd"/>
      <w:r w:rsidRPr="00791E4D">
        <w:rPr>
          <w:rFonts w:eastAsia="SimSun" w:cs="Times New Roman"/>
          <w:kern w:val="3"/>
          <w:lang w:val="en-US" w:eastAsia="zh-CN" w:bidi="hi-IN"/>
        </w:rPr>
        <w:t xml:space="preserve">, M., &amp; Yani, Y. (2023). Descriptive Study </w:t>
      </w:r>
      <w:proofErr w:type="gramStart"/>
      <w:r w:rsidRPr="00791E4D">
        <w:rPr>
          <w:rFonts w:eastAsia="SimSun" w:cs="Times New Roman"/>
          <w:kern w:val="3"/>
          <w:lang w:val="en-US" w:eastAsia="zh-CN" w:bidi="hi-IN"/>
        </w:rPr>
        <w:t>Of</w:t>
      </w:r>
      <w:proofErr w:type="gramEnd"/>
      <w:r w:rsidRPr="00791E4D">
        <w:rPr>
          <w:rFonts w:eastAsia="SimSun" w:cs="Times New Roman"/>
          <w:kern w:val="3"/>
          <w:lang w:val="en-US" w:eastAsia="zh-CN" w:bidi="hi-IN"/>
        </w:rPr>
        <w:t xml:space="preserve"> Phonological Development In Acquiring English </w:t>
      </w:r>
      <w:proofErr w:type="spellStart"/>
      <w:r w:rsidRPr="00791E4D">
        <w:rPr>
          <w:rFonts w:eastAsia="SimSun" w:cs="Times New Roman"/>
          <w:kern w:val="3"/>
          <w:lang w:val="en-US" w:eastAsia="zh-CN" w:bidi="hi-IN"/>
        </w:rPr>
        <w:t>Pronounciation</w:t>
      </w:r>
      <w:proofErr w:type="spellEnd"/>
      <w:r w:rsidRPr="00791E4D">
        <w:rPr>
          <w:rFonts w:eastAsia="SimSun" w:cs="Times New Roman"/>
          <w:kern w:val="3"/>
          <w:lang w:val="en-US" w:eastAsia="zh-CN" w:bidi="hi-IN"/>
        </w:rPr>
        <w:t xml:space="preserve">. </w:t>
      </w:r>
      <w:proofErr w:type="spellStart"/>
      <w:r w:rsidRPr="00791E4D">
        <w:rPr>
          <w:rFonts w:eastAsia="SimSun" w:cs="Times New Roman"/>
          <w:i/>
          <w:iCs/>
          <w:kern w:val="3"/>
          <w:lang w:val="en-US" w:eastAsia="zh-CN" w:bidi="hi-IN"/>
        </w:rPr>
        <w:t>Atmosfer</w:t>
      </w:r>
      <w:proofErr w:type="spellEnd"/>
      <w:r w:rsidRPr="00791E4D">
        <w:rPr>
          <w:rFonts w:eastAsia="SimSun" w:cs="Times New Roman"/>
          <w:i/>
          <w:iCs/>
          <w:kern w:val="3"/>
          <w:lang w:val="en-US" w:eastAsia="zh-CN" w:bidi="hi-IN"/>
        </w:rPr>
        <w:t xml:space="preserve">: </w:t>
      </w:r>
      <w:proofErr w:type="spellStart"/>
      <w:r w:rsidRPr="00791E4D">
        <w:rPr>
          <w:rFonts w:eastAsia="SimSun" w:cs="Times New Roman"/>
          <w:i/>
          <w:iCs/>
          <w:kern w:val="3"/>
          <w:lang w:val="en-US" w:eastAsia="zh-CN" w:bidi="hi-IN"/>
        </w:rPr>
        <w:t>Jurnal</w:t>
      </w:r>
      <w:proofErr w:type="spellEnd"/>
      <w:r w:rsidRPr="00791E4D">
        <w:rPr>
          <w:rFonts w:eastAsia="SimSun" w:cs="Times New Roman"/>
          <w:i/>
          <w:iCs/>
          <w:kern w:val="3"/>
          <w:lang w:val="en-US" w:eastAsia="zh-CN" w:bidi="hi-IN"/>
        </w:rPr>
        <w:t xml:space="preserve"> Pendidikan, Bahasa, Sastra, Seni, </w:t>
      </w:r>
      <w:proofErr w:type="spellStart"/>
      <w:r w:rsidRPr="00791E4D">
        <w:rPr>
          <w:rFonts w:eastAsia="SimSun" w:cs="Times New Roman"/>
          <w:i/>
          <w:iCs/>
          <w:kern w:val="3"/>
          <w:lang w:val="en-US" w:eastAsia="zh-CN" w:bidi="hi-IN"/>
        </w:rPr>
        <w:t>Budaya</w:t>
      </w:r>
      <w:proofErr w:type="spellEnd"/>
      <w:r w:rsidRPr="00791E4D">
        <w:rPr>
          <w:rFonts w:eastAsia="SimSun" w:cs="Times New Roman"/>
          <w:i/>
          <w:iCs/>
          <w:kern w:val="3"/>
          <w:lang w:val="en-US" w:eastAsia="zh-CN" w:bidi="hi-IN"/>
        </w:rPr>
        <w:t xml:space="preserve">, dan </w:t>
      </w:r>
      <w:proofErr w:type="spellStart"/>
      <w:r w:rsidRPr="00791E4D">
        <w:rPr>
          <w:rFonts w:eastAsia="SimSun" w:cs="Times New Roman"/>
          <w:i/>
          <w:iCs/>
          <w:kern w:val="3"/>
          <w:lang w:val="en-US" w:eastAsia="zh-CN" w:bidi="hi-IN"/>
        </w:rPr>
        <w:t>Sosial</w:t>
      </w:r>
      <w:proofErr w:type="spellEnd"/>
      <w:r w:rsidRPr="00791E4D">
        <w:rPr>
          <w:rFonts w:eastAsia="SimSun" w:cs="Times New Roman"/>
          <w:i/>
          <w:iCs/>
          <w:kern w:val="3"/>
          <w:lang w:val="en-US" w:eastAsia="zh-CN" w:bidi="hi-IN"/>
        </w:rPr>
        <w:t xml:space="preserve"> </w:t>
      </w:r>
      <w:proofErr w:type="spellStart"/>
      <w:r w:rsidRPr="00791E4D">
        <w:rPr>
          <w:rFonts w:eastAsia="SimSun" w:cs="Times New Roman"/>
          <w:i/>
          <w:iCs/>
          <w:kern w:val="3"/>
          <w:lang w:val="en-US" w:eastAsia="zh-CN" w:bidi="hi-IN"/>
        </w:rPr>
        <w:t>Humaniora</w:t>
      </w:r>
      <w:proofErr w:type="spellEnd"/>
      <w:r w:rsidRPr="00791E4D">
        <w:rPr>
          <w:rFonts w:eastAsia="SimSun" w:cs="Times New Roman"/>
          <w:i/>
          <w:iCs/>
          <w:kern w:val="3"/>
          <w:lang w:val="en-US" w:eastAsia="zh-CN" w:bidi="hi-IN"/>
        </w:rPr>
        <w:t xml:space="preserve">, </w:t>
      </w:r>
      <w:r w:rsidRPr="00791E4D">
        <w:rPr>
          <w:rFonts w:eastAsia="SimSun" w:cs="Times New Roman"/>
          <w:kern w:val="3"/>
          <w:lang w:val="en-US" w:eastAsia="zh-CN" w:bidi="hi-IN"/>
        </w:rPr>
        <w:t>1(3), pp. 109-117.</w:t>
      </w:r>
    </w:p>
    <w:p w14:paraId="39D2D12B"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McClintock, S. (2020). What Didn't Happen: </w:t>
      </w:r>
      <w:proofErr w:type="spellStart"/>
      <w:r w:rsidRPr="00791E4D">
        <w:rPr>
          <w:rFonts w:eastAsia="SimSun" w:cs="Times New Roman"/>
          <w:kern w:val="3"/>
          <w:lang w:val="en-US" w:eastAsia="zh-CN" w:bidi="hi-IN"/>
        </w:rPr>
        <w:t>Analysing</w:t>
      </w:r>
      <w:proofErr w:type="spellEnd"/>
      <w:r w:rsidRPr="00791E4D">
        <w:rPr>
          <w:rFonts w:eastAsia="SimSun" w:cs="Times New Roman"/>
          <w:kern w:val="3"/>
          <w:lang w:val="en-US" w:eastAsia="zh-CN" w:bidi="hi-IN"/>
        </w:rPr>
        <w:t xml:space="preserve"> Cal Poly's Proposed Educational Assistance Program Following the Korean War [</w:t>
      </w:r>
      <w:proofErr w:type="gramStart"/>
      <w:r w:rsidRPr="00791E4D">
        <w:rPr>
          <w:rFonts w:eastAsia="SimSun" w:cs="Times New Roman"/>
          <w:kern w:val="3"/>
          <w:lang w:val="en-US" w:eastAsia="zh-CN" w:bidi="hi-IN"/>
        </w:rPr>
        <w:t>Bachelor’s</w:t>
      </w:r>
      <w:proofErr w:type="gramEnd"/>
      <w:r w:rsidRPr="00791E4D">
        <w:rPr>
          <w:rFonts w:eastAsia="SimSun" w:cs="Times New Roman"/>
          <w:kern w:val="3"/>
          <w:lang w:val="en-US" w:eastAsia="zh-CN" w:bidi="hi-IN"/>
        </w:rPr>
        <w:t xml:space="preserve"> thesis, California Polytechnic State University, San Luis Obispo]</w:t>
      </w:r>
    </w:p>
    <w:p w14:paraId="67AF2CD8"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Murphy, P. K., Croninger, R. M., </w:t>
      </w:r>
      <w:proofErr w:type="spellStart"/>
      <w:r w:rsidRPr="00791E4D">
        <w:rPr>
          <w:rFonts w:eastAsia="SimSun" w:cs="Times New Roman"/>
          <w:kern w:val="3"/>
          <w:lang w:val="en-US" w:eastAsia="zh-CN" w:bidi="hi-IN"/>
        </w:rPr>
        <w:t>Baszczewski</w:t>
      </w:r>
      <w:proofErr w:type="spellEnd"/>
      <w:r w:rsidRPr="00791E4D">
        <w:rPr>
          <w:rFonts w:eastAsia="SimSun" w:cs="Times New Roman"/>
          <w:kern w:val="3"/>
          <w:lang w:val="en-US" w:eastAsia="zh-CN" w:bidi="hi-IN"/>
        </w:rPr>
        <w:t xml:space="preserve">, S. E., &amp; Tondreau, C. L. (2022). Enacting Quality Talk discussions about text: From knowing the model to navigating the dynamics of dialogic classroom culture. </w:t>
      </w:r>
      <w:r w:rsidRPr="00791E4D">
        <w:rPr>
          <w:rFonts w:eastAsia="SimSun" w:cs="Times New Roman"/>
          <w:i/>
          <w:iCs/>
          <w:kern w:val="3"/>
          <w:lang w:val="en-US" w:eastAsia="zh-CN" w:bidi="hi-IN"/>
        </w:rPr>
        <w:t>The Reading Teacher</w:t>
      </w:r>
      <w:r w:rsidRPr="00791E4D">
        <w:rPr>
          <w:rFonts w:eastAsia="SimSun" w:cs="Times New Roman"/>
          <w:kern w:val="3"/>
          <w:lang w:val="en-US" w:eastAsia="zh-CN" w:bidi="hi-IN"/>
        </w:rPr>
        <w:t>, 75(6), pp. 717-731.</w:t>
      </w:r>
    </w:p>
    <w:p w14:paraId="46584C96"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Myers, R. H., &amp; Peattie, M. R. (Eds.). (2020). </w:t>
      </w:r>
      <w:r w:rsidRPr="00791E4D">
        <w:rPr>
          <w:rFonts w:eastAsia="SimSun" w:cs="Times New Roman"/>
          <w:i/>
          <w:iCs/>
          <w:kern w:val="3"/>
          <w:lang w:val="en-US" w:eastAsia="zh-CN" w:bidi="hi-IN"/>
        </w:rPr>
        <w:t>The Japanese Colonial Empire, 1895-1945</w:t>
      </w:r>
      <w:r w:rsidRPr="00791E4D">
        <w:rPr>
          <w:rFonts w:eastAsia="SimSun" w:cs="Times New Roman"/>
          <w:kern w:val="3"/>
          <w:lang w:val="en-US" w:eastAsia="zh-CN" w:bidi="hi-IN"/>
        </w:rPr>
        <w:t>. Princeton University Press.</w:t>
      </w:r>
    </w:p>
    <w:p w14:paraId="447EE278"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Myhill, D. A., Jones, S. M., Lines, H., &amp; Watson, A. (2012). Re-thinking grammar: The impact of embedded grammar teaching on students’ writing and students’ metalinguistic understanding. </w:t>
      </w:r>
      <w:r w:rsidRPr="00791E4D">
        <w:rPr>
          <w:rFonts w:eastAsia="SimSun" w:cs="Times New Roman"/>
          <w:i/>
          <w:iCs/>
          <w:kern w:val="3"/>
          <w:lang w:val="en-US" w:eastAsia="zh-CN" w:bidi="hi-IN"/>
        </w:rPr>
        <w:t>Research Papers in Education</w:t>
      </w:r>
      <w:r w:rsidRPr="00791E4D">
        <w:rPr>
          <w:rFonts w:eastAsia="SimSun" w:cs="Times New Roman"/>
          <w:kern w:val="3"/>
          <w:lang w:val="en-US" w:eastAsia="zh-CN" w:bidi="hi-IN"/>
        </w:rPr>
        <w:t>, 27(2), pp. 139–166.</w:t>
      </w:r>
    </w:p>
    <w:p w14:paraId="52C2F67A"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Nabil, M. M., &amp; Sim, M. B. (2021). Leadership Impact on Policy Implementation: Focused on Education Cases in Korea and Pakistan. </w:t>
      </w:r>
      <w:r w:rsidRPr="00791E4D">
        <w:rPr>
          <w:rFonts w:eastAsia="DengXian" w:cs="Times New Roman"/>
          <w:i/>
          <w:iCs/>
          <w:kern w:val="3"/>
          <w:lang w:val="en-US" w:eastAsia="zh-CN" w:bidi="hi-IN"/>
        </w:rPr>
        <w:t>Asian Studies</w:t>
      </w:r>
      <w:r w:rsidRPr="00791E4D">
        <w:rPr>
          <w:rFonts w:eastAsia="SimSun" w:cs="Times New Roman"/>
          <w:kern w:val="3"/>
          <w:lang w:val="en-US" w:eastAsia="zh-CN" w:bidi="hi-IN"/>
        </w:rPr>
        <w:t>, 24(3), pp. 237-259.</w:t>
      </w:r>
    </w:p>
    <w:p w14:paraId="1C767AD8"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Neuhaus, D. A. (2023). Beyond assimilation and national </w:t>
      </w:r>
      <w:proofErr w:type="spellStart"/>
      <w:proofErr w:type="gramStart"/>
      <w:r w:rsidRPr="00791E4D">
        <w:rPr>
          <w:rFonts w:eastAsia="SimSun" w:cs="Times New Roman"/>
          <w:kern w:val="3"/>
          <w:lang w:val="en-US" w:eastAsia="zh-CN" w:bidi="hi-IN"/>
        </w:rPr>
        <w:t>resistance:‘</w:t>
      </w:r>
      <w:proofErr w:type="gramEnd"/>
      <w:r w:rsidRPr="00791E4D">
        <w:rPr>
          <w:rFonts w:eastAsia="SimSun" w:cs="Times New Roman"/>
          <w:kern w:val="3"/>
          <w:lang w:val="en-US" w:eastAsia="zh-CN" w:bidi="hi-IN"/>
        </w:rPr>
        <w:t>education</w:t>
      </w:r>
      <w:proofErr w:type="spellEnd"/>
      <w:r w:rsidRPr="00791E4D">
        <w:rPr>
          <w:rFonts w:eastAsia="SimSun" w:cs="Times New Roman"/>
          <w:kern w:val="3"/>
          <w:lang w:val="en-US" w:eastAsia="zh-CN" w:bidi="hi-IN"/>
        </w:rPr>
        <w:t xml:space="preserve"> fever during the colonial period in Korea, 1910–1945. </w:t>
      </w:r>
      <w:r w:rsidRPr="00791E4D">
        <w:rPr>
          <w:rFonts w:eastAsia="SimSun" w:cs="Times New Roman"/>
          <w:i/>
          <w:iCs/>
          <w:kern w:val="3"/>
          <w:lang w:val="en-US" w:eastAsia="zh-CN" w:bidi="hi-IN"/>
        </w:rPr>
        <w:t>History of Education</w:t>
      </w:r>
      <w:r w:rsidRPr="00791E4D">
        <w:rPr>
          <w:rFonts w:eastAsia="SimSun" w:cs="Times New Roman"/>
          <w:kern w:val="3"/>
          <w:lang w:val="en-US" w:eastAsia="zh-CN" w:bidi="hi-IN"/>
        </w:rPr>
        <w:t>, 52(4), pp. 611-632.</w:t>
      </w:r>
    </w:p>
    <w:p w14:paraId="08535FC1"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Palais, J. B. (2014). </w:t>
      </w:r>
      <w:r w:rsidRPr="00791E4D">
        <w:rPr>
          <w:rFonts w:eastAsia="SimSun" w:cs="Times New Roman"/>
          <w:i/>
          <w:iCs/>
          <w:kern w:val="3"/>
          <w:lang w:val="en-US" w:eastAsia="zh-CN" w:bidi="hi-IN"/>
        </w:rPr>
        <w:t xml:space="preserve">Confucian statecraft and Korean institutions: Yu </w:t>
      </w:r>
      <w:proofErr w:type="spellStart"/>
      <w:r w:rsidRPr="00791E4D">
        <w:rPr>
          <w:rFonts w:eastAsia="SimSun" w:cs="Times New Roman"/>
          <w:i/>
          <w:iCs/>
          <w:kern w:val="3"/>
          <w:lang w:val="en-US" w:eastAsia="zh-CN" w:bidi="hi-IN"/>
        </w:rPr>
        <w:t>Hyongwon</w:t>
      </w:r>
      <w:proofErr w:type="spellEnd"/>
      <w:r w:rsidRPr="00791E4D">
        <w:rPr>
          <w:rFonts w:eastAsia="SimSun" w:cs="Times New Roman"/>
          <w:i/>
          <w:iCs/>
          <w:kern w:val="3"/>
          <w:lang w:val="en-US" w:eastAsia="zh-CN" w:bidi="hi-IN"/>
        </w:rPr>
        <w:t xml:space="preserve"> and the late </w:t>
      </w:r>
      <w:proofErr w:type="spellStart"/>
      <w:r w:rsidRPr="00791E4D">
        <w:rPr>
          <w:rFonts w:eastAsia="SimSun" w:cs="Times New Roman"/>
          <w:i/>
          <w:iCs/>
          <w:kern w:val="3"/>
          <w:lang w:val="en-US" w:eastAsia="zh-CN" w:bidi="hi-IN"/>
        </w:rPr>
        <w:t>Choson</w:t>
      </w:r>
      <w:proofErr w:type="spellEnd"/>
      <w:r w:rsidRPr="00791E4D">
        <w:rPr>
          <w:rFonts w:eastAsia="SimSun" w:cs="Times New Roman"/>
          <w:i/>
          <w:iCs/>
          <w:kern w:val="3"/>
          <w:lang w:val="en-US" w:eastAsia="zh-CN" w:bidi="hi-IN"/>
        </w:rPr>
        <w:t xml:space="preserve"> Dynasty.</w:t>
      </w:r>
      <w:r w:rsidRPr="00791E4D">
        <w:rPr>
          <w:rFonts w:eastAsia="SimSun" w:cs="Times New Roman"/>
          <w:kern w:val="3"/>
          <w:lang w:val="en-US" w:eastAsia="zh-CN" w:bidi="hi-IN"/>
        </w:rPr>
        <w:t xml:space="preserve"> University of Washington Press.</w:t>
      </w:r>
    </w:p>
    <w:p w14:paraId="018D13D5"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proofErr w:type="spellStart"/>
      <w:r w:rsidRPr="00791E4D">
        <w:rPr>
          <w:rFonts w:eastAsia="SimSun" w:cs="Times New Roman"/>
          <w:kern w:val="3"/>
          <w:lang w:val="en-US" w:eastAsia="zh-CN" w:bidi="hi-IN"/>
        </w:rPr>
        <w:lastRenderedPageBreak/>
        <w:t>Palvanova</w:t>
      </w:r>
      <w:proofErr w:type="spellEnd"/>
      <w:r w:rsidRPr="00791E4D">
        <w:rPr>
          <w:rFonts w:eastAsia="SimSun" w:cs="Times New Roman"/>
          <w:kern w:val="3"/>
          <w:lang w:val="en-US" w:eastAsia="zh-CN" w:bidi="hi-IN"/>
        </w:rPr>
        <w:t xml:space="preserve">, N. B., </w:t>
      </w:r>
      <w:proofErr w:type="spellStart"/>
      <w:r w:rsidRPr="00791E4D">
        <w:rPr>
          <w:rFonts w:eastAsia="SimSun" w:cs="Times New Roman"/>
          <w:kern w:val="3"/>
          <w:lang w:val="en-US" w:eastAsia="zh-CN" w:bidi="hi-IN"/>
        </w:rPr>
        <w:t>Shadieva</w:t>
      </w:r>
      <w:proofErr w:type="spellEnd"/>
      <w:r w:rsidRPr="00791E4D">
        <w:rPr>
          <w:rFonts w:eastAsia="SimSun" w:cs="Times New Roman"/>
          <w:kern w:val="3"/>
          <w:lang w:val="en-US" w:eastAsia="zh-CN" w:bidi="hi-IN"/>
        </w:rPr>
        <w:t xml:space="preserve">, S. S., Kasimova, D. K., &amp; </w:t>
      </w:r>
      <w:proofErr w:type="spellStart"/>
      <w:r w:rsidRPr="00791E4D">
        <w:rPr>
          <w:rFonts w:eastAsia="SimSun" w:cs="Times New Roman"/>
          <w:kern w:val="3"/>
          <w:lang w:val="en-US" w:eastAsia="zh-CN" w:bidi="hi-IN"/>
        </w:rPr>
        <w:t>Izzatullaeva</w:t>
      </w:r>
      <w:proofErr w:type="spellEnd"/>
      <w:r w:rsidRPr="00791E4D">
        <w:rPr>
          <w:rFonts w:eastAsia="SimSun" w:cs="Times New Roman"/>
          <w:kern w:val="3"/>
          <w:lang w:val="en-US" w:eastAsia="zh-CN" w:bidi="hi-IN"/>
        </w:rPr>
        <w:t xml:space="preserve">, N. D. (2022). Growing The Efficiency </w:t>
      </w:r>
      <w:proofErr w:type="gramStart"/>
      <w:r w:rsidRPr="00791E4D">
        <w:rPr>
          <w:rFonts w:eastAsia="SimSun" w:cs="Times New Roman"/>
          <w:kern w:val="3"/>
          <w:lang w:val="en-US" w:eastAsia="zh-CN" w:bidi="hi-IN"/>
        </w:rPr>
        <w:t>Of</w:t>
      </w:r>
      <w:proofErr w:type="gramEnd"/>
      <w:r w:rsidRPr="00791E4D">
        <w:rPr>
          <w:rFonts w:eastAsia="SimSun" w:cs="Times New Roman"/>
          <w:kern w:val="3"/>
          <w:lang w:val="en-US" w:eastAsia="zh-CN" w:bidi="hi-IN"/>
        </w:rPr>
        <w:t xml:space="preserve"> The Language Progressive Process And The Basis For Improving The Content Of Teaching. </w:t>
      </w:r>
      <w:r w:rsidRPr="00791E4D">
        <w:rPr>
          <w:rFonts w:eastAsia="SimSun" w:cs="Times New Roman"/>
          <w:i/>
          <w:iCs/>
          <w:kern w:val="3"/>
          <w:lang w:val="en-US" w:eastAsia="zh-CN" w:bidi="hi-IN"/>
        </w:rPr>
        <w:t>Journal of Positive School Psychology</w:t>
      </w:r>
      <w:r w:rsidRPr="00791E4D">
        <w:rPr>
          <w:rFonts w:eastAsia="SimSun" w:cs="Times New Roman"/>
          <w:kern w:val="3"/>
          <w:lang w:val="en-US" w:eastAsia="zh-CN" w:bidi="hi-IN"/>
        </w:rPr>
        <w:t>, 6(5), pp. 4174-4177.</w:t>
      </w:r>
    </w:p>
    <w:p w14:paraId="1C3E8602"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Park, S. S. (2021). </w:t>
      </w:r>
      <w:proofErr w:type="spellStart"/>
      <w:r w:rsidRPr="00791E4D">
        <w:rPr>
          <w:rFonts w:eastAsia="SimSun" w:cs="Times New Roman"/>
          <w:kern w:val="3"/>
          <w:lang w:val="en-US" w:eastAsia="zh-CN" w:bidi="hi-IN"/>
        </w:rPr>
        <w:t>Minoritization</w:t>
      </w:r>
      <w:proofErr w:type="spellEnd"/>
      <w:r w:rsidRPr="00791E4D">
        <w:rPr>
          <w:rFonts w:eastAsia="SimSun" w:cs="Times New Roman"/>
          <w:kern w:val="3"/>
          <w:lang w:val="en-US" w:eastAsia="zh-CN" w:bidi="hi-IN"/>
        </w:rPr>
        <w:t xml:space="preserve">: Why This Is an Issue. </w:t>
      </w:r>
      <w:r w:rsidRPr="00791E4D">
        <w:rPr>
          <w:rFonts w:eastAsia="SimSun" w:cs="Times New Roman"/>
          <w:i/>
          <w:iCs/>
          <w:kern w:val="3"/>
          <w:lang w:val="en-US" w:eastAsia="zh-CN" w:bidi="hi-IN"/>
        </w:rPr>
        <w:t>Situations: Cultural Studies in the Asian Context</w:t>
      </w:r>
      <w:r w:rsidRPr="00791E4D">
        <w:rPr>
          <w:rFonts w:eastAsia="SimSun" w:cs="Times New Roman"/>
          <w:kern w:val="3"/>
          <w:lang w:val="en-US" w:eastAsia="zh-CN" w:bidi="hi-IN"/>
        </w:rPr>
        <w:t>, 14(2), pp. 23–45.</w:t>
      </w:r>
    </w:p>
    <w:p w14:paraId="25A7B3FA"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Pavlic, D., Burns, H. H., Wong, A., &amp; Lehmer, J. (2020). Comparative health systems immersion in South Korea: A constructivist competency-based approach to educating master's nursing students. </w:t>
      </w:r>
      <w:r w:rsidRPr="00791E4D">
        <w:rPr>
          <w:rFonts w:eastAsia="SimSun" w:cs="Times New Roman"/>
          <w:i/>
          <w:iCs/>
          <w:kern w:val="3"/>
          <w:lang w:val="en-US" w:eastAsia="zh-CN" w:bidi="hi-IN"/>
        </w:rPr>
        <w:t>Journal of Professional Nursing</w:t>
      </w:r>
      <w:r w:rsidRPr="00791E4D">
        <w:rPr>
          <w:rFonts w:eastAsia="SimSun" w:cs="Times New Roman"/>
          <w:kern w:val="3"/>
          <w:lang w:val="en-US" w:eastAsia="zh-CN" w:bidi="hi-IN"/>
        </w:rPr>
        <w:t>, 36(1), pp. 92-97.</w:t>
      </w:r>
    </w:p>
    <w:p w14:paraId="2DB0341B"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Perry, N. E., </w:t>
      </w:r>
      <w:proofErr w:type="spellStart"/>
      <w:r w:rsidRPr="00791E4D">
        <w:rPr>
          <w:rFonts w:eastAsia="SimSun" w:cs="Times New Roman"/>
          <w:kern w:val="3"/>
          <w:lang w:val="en-US" w:eastAsia="zh-CN" w:bidi="hi-IN"/>
        </w:rPr>
        <w:t>Lisaingo</w:t>
      </w:r>
      <w:proofErr w:type="spellEnd"/>
      <w:r w:rsidRPr="00791E4D">
        <w:rPr>
          <w:rFonts w:eastAsia="SimSun" w:cs="Times New Roman"/>
          <w:kern w:val="3"/>
          <w:lang w:val="en-US" w:eastAsia="zh-CN" w:bidi="hi-IN"/>
        </w:rPr>
        <w:t xml:space="preserve">, S., Yee, N., Parent, N., Wan, X., &amp; Muis, K. (2020). Collaborating with teachers to design and implement assessments for self-regulated learning in the context of authentic classroom writing tasks. </w:t>
      </w:r>
      <w:r w:rsidRPr="00791E4D">
        <w:rPr>
          <w:rFonts w:eastAsia="SimSun" w:cs="Times New Roman"/>
          <w:i/>
          <w:iCs/>
          <w:kern w:val="3"/>
          <w:lang w:val="en-US" w:eastAsia="zh-CN" w:bidi="hi-IN"/>
        </w:rPr>
        <w:t>Assessment in Education: Principles, Policy &amp; Practice</w:t>
      </w:r>
      <w:r w:rsidRPr="00791E4D">
        <w:rPr>
          <w:rFonts w:eastAsia="SimSun" w:cs="Times New Roman"/>
          <w:kern w:val="3"/>
          <w:lang w:val="en-US" w:eastAsia="zh-CN" w:bidi="hi-IN"/>
        </w:rPr>
        <w:t>, 27(4), pp. 416–443.</w:t>
      </w:r>
    </w:p>
    <w:p w14:paraId="5BCBCD6E"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Perry, N. E., VandeKamp, K. O., Mercer, L. K., &amp; Nordby, C. J. (2023). Investigating Teacher—Student Interactions That Foster Self-Regulated Learning. In N.E. Perry (Ed.), </w:t>
      </w:r>
      <w:r w:rsidRPr="00791E4D">
        <w:rPr>
          <w:rFonts w:eastAsia="SimSun" w:cs="Times New Roman"/>
          <w:i/>
          <w:iCs/>
          <w:kern w:val="3"/>
          <w:lang w:val="en-US" w:eastAsia="zh-CN" w:bidi="hi-IN"/>
        </w:rPr>
        <w:t xml:space="preserve">Using Qualitative Methods </w:t>
      </w:r>
      <w:proofErr w:type="gramStart"/>
      <w:r w:rsidRPr="00791E4D">
        <w:rPr>
          <w:rFonts w:eastAsia="SimSun" w:cs="Times New Roman"/>
          <w:i/>
          <w:iCs/>
          <w:kern w:val="3"/>
          <w:lang w:val="en-US" w:eastAsia="zh-CN" w:bidi="hi-IN"/>
        </w:rPr>
        <w:t>To</w:t>
      </w:r>
      <w:proofErr w:type="gramEnd"/>
      <w:r w:rsidRPr="00791E4D">
        <w:rPr>
          <w:rFonts w:eastAsia="SimSun" w:cs="Times New Roman"/>
          <w:i/>
          <w:iCs/>
          <w:kern w:val="3"/>
          <w:lang w:val="en-US" w:eastAsia="zh-CN" w:bidi="hi-IN"/>
        </w:rPr>
        <w:t xml:space="preserve"> Enrich Understandings of Self-regulated Learning: A Special Issue of Educational Psychologist </w:t>
      </w:r>
      <w:r w:rsidRPr="00791E4D">
        <w:rPr>
          <w:rFonts w:eastAsia="SimSun" w:cs="Times New Roman"/>
          <w:kern w:val="3"/>
          <w:lang w:val="en-US" w:eastAsia="zh-CN" w:bidi="hi-IN"/>
        </w:rPr>
        <w:t>(pp. 5-15). Routledge.</w:t>
      </w:r>
    </w:p>
    <w:p w14:paraId="3494E072"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Peters, M. A. (2019). Ancient </w:t>
      </w:r>
      <w:proofErr w:type="spellStart"/>
      <w:r w:rsidRPr="00791E4D">
        <w:rPr>
          <w:rFonts w:eastAsia="SimSun" w:cs="Times New Roman"/>
          <w:kern w:val="3"/>
          <w:lang w:val="en-US" w:eastAsia="zh-CN" w:bidi="hi-IN"/>
        </w:rPr>
        <w:t>centres</w:t>
      </w:r>
      <w:proofErr w:type="spellEnd"/>
      <w:r w:rsidRPr="00791E4D">
        <w:rPr>
          <w:rFonts w:eastAsia="SimSun" w:cs="Times New Roman"/>
          <w:kern w:val="3"/>
          <w:lang w:val="en-US" w:eastAsia="zh-CN" w:bidi="hi-IN"/>
        </w:rPr>
        <w:t xml:space="preserve"> of higher learning: A bias in the comparative history of the university? </w:t>
      </w:r>
      <w:r w:rsidRPr="00791E4D">
        <w:rPr>
          <w:rFonts w:eastAsia="SimSun" w:cs="Times New Roman"/>
          <w:i/>
          <w:iCs/>
          <w:kern w:val="3"/>
          <w:lang w:val="en-US" w:eastAsia="zh-CN" w:bidi="hi-IN"/>
        </w:rPr>
        <w:t>Educational Philosophy and Theory</w:t>
      </w:r>
      <w:r w:rsidRPr="00791E4D">
        <w:rPr>
          <w:rFonts w:eastAsia="SimSun" w:cs="Times New Roman"/>
          <w:kern w:val="3"/>
          <w:lang w:val="en-US" w:eastAsia="zh-CN" w:bidi="hi-IN"/>
        </w:rPr>
        <w:t>, 51(11), pp. 1063-1072.</w:t>
      </w:r>
    </w:p>
    <w:p w14:paraId="4E7351BA"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Pieper, D. (2015). Korean as transitional literacy: Language policy and Korean colonial education, 1910–1919. </w:t>
      </w:r>
      <w:r w:rsidRPr="00791E4D">
        <w:rPr>
          <w:rFonts w:eastAsia="SimSun" w:cs="Times New Roman"/>
          <w:i/>
          <w:iCs/>
          <w:kern w:val="3"/>
          <w:lang w:val="en-US" w:eastAsia="zh-CN" w:bidi="hi-IN"/>
        </w:rPr>
        <w:t xml:space="preserve">Acta </w:t>
      </w:r>
      <w:proofErr w:type="spellStart"/>
      <w:r w:rsidRPr="00791E4D">
        <w:rPr>
          <w:rFonts w:eastAsia="SimSun" w:cs="Times New Roman"/>
          <w:i/>
          <w:iCs/>
          <w:kern w:val="3"/>
          <w:lang w:val="en-US" w:eastAsia="zh-CN" w:bidi="hi-IN"/>
        </w:rPr>
        <w:t>Koreana</w:t>
      </w:r>
      <w:proofErr w:type="spellEnd"/>
      <w:r w:rsidRPr="00791E4D">
        <w:rPr>
          <w:rFonts w:eastAsia="SimSun" w:cs="Times New Roman"/>
          <w:kern w:val="3"/>
          <w:lang w:val="en-US" w:eastAsia="zh-CN" w:bidi="hi-IN"/>
        </w:rPr>
        <w:t>, 18(2), pp. 393-421.</w:t>
      </w:r>
    </w:p>
    <w:p w14:paraId="39131E05" w14:textId="77777777" w:rsid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Poudyal, B. (2023). Re-</w:t>
      </w:r>
      <w:proofErr w:type="spellStart"/>
      <w:r w:rsidRPr="00791E4D">
        <w:rPr>
          <w:rFonts w:eastAsia="SimSun" w:cs="Times New Roman"/>
          <w:kern w:val="3"/>
          <w:lang w:val="en-US" w:eastAsia="zh-CN" w:bidi="hi-IN"/>
        </w:rPr>
        <w:t>Rhetoricizing</w:t>
      </w:r>
      <w:proofErr w:type="spellEnd"/>
      <w:r w:rsidRPr="00791E4D">
        <w:rPr>
          <w:rFonts w:eastAsia="SimSun" w:cs="Times New Roman"/>
          <w:kern w:val="3"/>
          <w:lang w:val="en-US" w:eastAsia="zh-CN" w:bidi="hi-IN"/>
        </w:rPr>
        <w:t xml:space="preserve"> Global Souths Contrapuntally: Borderless Transnational Feminist Design Justice [Doctoral dissertation, The University of Texas at El Paso].</w:t>
      </w:r>
    </w:p>
    <w:p w14:paraId="2D736A4D" w14:textId="77777777" w:rsidR="00884897" w:rsidRDefault="00000000" w:rsidP="00FB5326">
      <w:pPr>
        <w:suppressAutoHyphens/>
        <w:autoSpaceDN w:val="0"/>
        <w:ind w:left="810" w:hanging="810"/>
        <w:jc w:val="both"/>
        <w:textAlignment w:val="baseline"/>
        <w:rPr>
          <w:rFonts w:eastAsia="SimSun" w:cs="Times New Roman"/>
          <w:kern w:val="3"/>
          <w:lang w:val="en-US" w:eastAsia="zh-CN" w:bidi="hi-IN"/>
        </w:rPr>
      </w:pPr>
      <w:r w:rsidRPr="00884897">
        <w:rPr>
          <w:rFonts w:eastAsia="SimSun" w:cs="Times New Roman"/>
          <w:kern w:val="3"/>
          <w:lang w:val="en-US" w:eastAsia="zh-CN" w:bidi="hi-IN"/>
        </w:rPr>
        <w:t xml:space="preserve">Rhode, A. K., Voyer, B. G., &amp; </w:t>
      </w:r>
      <w:proofErr w:type="spellStart"/>
      <w:r w:rsidRPr="00884897">
        <w:rPr>
          <w:rFonts w:eastAsia="SimSun" w:cs="Times New Roman"/>
          <w:kern w:val="3"/>
          <w:lang w:val="en-US" w:eastAsia="zh-CN" w:bidi="hi-IN"/>
        </w:rPr>
        <w:t>Gleibs</w:t>
      </w:r>
      <w:proofErr w:type="spellEnd"/>
      <w:r w:rsidRPr="00884897">
        <w:rPr>
          <w:rFonts w:eastAsia="SimSun" w:cs="Times New Roman"/>
          <w:kern w:val="3"/>
          <w:lang w:val="en-US" w:eastAsia="zh-CN" w:bidi="hi-IN"/>
        </w:rPr>
        <w:t xml:space="preserve">, I. H. (2016). Does language matter? Exploring </w:t>
      </w:r>
      <w:proofErr w:type="gramStart"/>
      <w:r w:rsidRPr="00884897">
        <w:rPr>
          <w:rFonts w:eastAsia="SimSun" w:cs="Times New Roman"/>
          <w:kern w:val="3"/>
          <w:lang w:val="en-US" w:eastAsia="zh-CN" w:bidi="hi-IN"/>
        </w:rPr>
        <w:t>Chinese–Korean</w:t>
      </w:r>
      <w:proofErr w:type="gramEnd"/>
      <w:r w:rsidRPr="00884897">
        <w:rPr>
          <w:rFonts w:eastAsia="SimSun" w:cs="Times New Roman"/>
          <w:kern w:val="3"/>
          <w:lang w:val="en-US" w:eastAsia="zh-CN" w:bidi="hi-IN"/>
        </w:rPr>
        <w:t xml:space="preserve"> differences in holistic perception. </w:t>
      </w:r>
      <w:r w:rsidRPr="00884897">
        <w:rPr>
          <w:rFonts w:eastAsia="SimSun" w:cs="Times New Roman"/>
          <w:i/>
          <w:iCs/>
          <w:kern w:val="3"/>
          <w:lang w:val="en-US" w:eastAsia="zh-CN" w:bidi="hi-IN"/>
        </w:rPr>
        <w:t>Frontiers in psychology</w:t>
      </w:r>
      <w:r w:rsidRPr="00884897">
        <w:rPr>
          <w:rFonts w:eastAsia="SimSun" w:cs="Times New Roman"/>
          <w:kern w:val="3"/>
          <w:lang w:val="en-US" w:eastAsia="zh-CN" w:bidi="hi-IN"/>
        </w:rPr>
        <w:t>, 7, 214629</w:t>
      </w:r>
      <w:r w:rsidRPr="00884897">
        <w:t xml:space="preserve"> </w:t>
      </w:r>
      <w:proofErr w:type="spellStart"/>
      <w:r w:rsidRPr="00884897">
        <w:rPr>
          <w:rFonts w:eastAsia="SimSun" w:cs="Times New Roman"/>
          <w:kern w:val="3"/>
          <w:lang w:eastAsia="zh-CN" w:bidi="hi-IN"/>
        </w:rPr>
        <w:t>doi</w:t>
      </w:r>
      <w:proofErr w:type="spellEnd"/>
      <w:r w:rsidRPr="00884897">
        <w:rPr>
          <w:rFonts w:eastAsia="SimSun" w:cs="Times New Roman"/>
          <w:kern w:val="3"/>
          <w:lang w:eastAsia="zh-CN" w:bidi="hi-IN"/>
        </w:rPr>
        <w:t>: 10.3389/fpsyg.2016.01508</w:t>
      </w:r>
    </w:p>
    <w:p w14:paraId="3FC1E690" w14:textId="77777777" w:rsidR="00713C87"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13C87">
        <w:rPr>
          <w:rFonts w:eastAsia="SimSun" w:cs="Times New Roman"/>
          <w:kern w:val="3"/>
          <w:lang w:val="en-US" w:eastAsia="zh-CN" w:bidi="hi-IN"/>
        </w:rPr>
        <w:t xml:space="preserve">Rodriguez, A. J., &amp; Morrison, D. (2019). Expanding and enacting transformative meanings of equity, diversity and social justice in science education. </w:t>
      </w:r>
      <w:r w:rsidRPr="00713C87">
        <w:rPr>
          <w:rFonts w:eastAsia="SimSun" w:cs="Times New Roman"/>
          <w:i/>
          <w:iCs/>
          <w:kern w:val="3"/>
          <w:lang w:val="en-US" w:eastAsia="zh-CN" w:bidi="hi-IN"/>
        </w:rPr>
        <w:t>Cultural Studies of Science Education</w:t>
      </w:r>
      <w:r w:rsidRPr="00713C87">
        <w:rPr>
          <w:rFonts w:eastAsia="SimSun" w:cs="Times New Roman"/>
          <w:kern w:val="3"/>
          <w:lang w:val="en-US" w:eastAsia="zh-CN" w:bidi="hi-IN"/>
        </w:rPr>
        <w:t>, 14, pp. 265-281.</w:t>
      </w:r>
    </w:p>
    <w:p w14:paraId="0CB6ECF2"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Roy, A. (2015). The Beginnings of Japan’s Economic Hold </w:t>
      </w:r>
      <w:proofErr w:type="gramStart"/>
      <w:r w:rsidRPr="00791E4D">
        <w:rPr>
          <w:rFonts w:eastAsia="SimSun" w:cs="Times New Roman"/>
          <w:kern w:val="3"/>
          <w:lang w:val="en-US" w:eastAsia="zh-CN" w:bidi="hi-IN"/>
        </w:rPr>
        <w:t>over</w:t>
      </w:r>
      <w:proofErr w:type="gramEnd"/>
      <w:r w:rsidRPr="00791E4D">
        <w:rPr>
          <w:rFonts w:eastAsia="SimSun" w:cs="Times New Roman"/>
          <w:kern w:val="3"/>
          <w:lang w:val="en-US" w:eastAsia="zh-CN" w:bidi="hi-IN"/>
        </w:rPr>
        <w:t xml:space="preserve"> Colonial Korea, 1900-1919. Cipango-French Journal of Japanese Studies. </w:t>
      </w:r>
      <w:r w:rsidRPr="00791E4D">
        <w:rPr>
          <w:rFonts w:eastAsia="SimSun" w:cs="Times New Roman"/>
          <w:i/>
          <w:iCs/>
          <w:kern w:val="3"/>
          <w:lang w:val="en-US" w:eastAsia="zh-CN" w:bidi="hi-IN"/>
        </w:rPr>
        <w:t>English Selection</w:t>
      </w:r>
      <w:r w:rsidRPr="00791E4D">
        <w:rPr>
          <w:rFonts w:eastAsia="SimSun" w:cs="Times New Roman"/>
          <w:kern w:val="3"/>
          <w:lang w:val="en-US" w:eastAsia="zh-CN" w:bidi="hi-IN"/>
        </w:rPr>
        <w:t>, (4), pp. 1–38.</w:t>
      </w:r>
    </w:p>
    <w:p w14:paraId="60ACB017"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Sanders, N. J. (2000). Developing a workbook for a cooperative learning project: a critical exploration of the extent to which an English I cooperative learning project based on communication language teaching principles is compatible with the pedagogy of access proposed by the Multiliteracies Project [</w:t>
      </w:r>
      <w:proofErr w:type="gramStart"/>
      <w:r w:rsidRPr="00791E4D">
        <w:rPr>
          <w:rFonts w:eastAsia="SimSun" w:cs="Times New Roman"/>
          <w:kern w:val="3"/>
          <w:lang w:val="en-US" w:eastAsia="zh-CN" w:bidi="hi-IN"/>
        </w:rPr>
        <w:t>Master’s</w:t>
      </w:r>
      <w:proofErr w:type="gramEnd"/>
      <w:r w:rsidRPr="00791E4D">
        <w:rPr>
          <w:rFonts w:eastAsia="SimSun" w:cs="Times New Roman"/>
          <w:kern w:val="3"/>
          <w:lang w:val="en-US" w:eastAsia="zh-CN" w:bidi="hi-IN"/>
        </w:rPr>
        <w:t xml:space="preserve"> thesis, University of Natal].</w:t>
      </w:r>
    </w:p>
    <w:p w14:paraId="5BEC5AB0"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Seth, M. J. (2002). </w:t>
      </w:r>
      <w:r w:rsidRPr="00791E4D">
        <w:rPr>
          <w:rFonts w:eastAsia="SimSun" w:cs="Times New Roman"/>
          <w:i/>
          <w:iCs/>
          <w:kern w:val="3"/>
          <w:lang w:val="en-US" w:eastAsia="zh-CN" w:bidi="hi-IN"/>
        </w:rPr>
        <w:t>Education fever: Society, politics, and the pursuit of schooling in South Korea</w:t>
      </w:r>
      <w:r w:rsidRPr="00791E4D">
        <w:rPr>
          <w:rFonts w:eastAsia="SimSun" w:cs="Times New Roman"/>
          <w:kern w:val="3"/>
          <w:lang w:val="en-US" w:eastAsia="zh-CN" w:bidi="hi-IN"/>
        </w:rPr>
        <w:t>. University of Hawaii Press.</w:t>
      </w:r>
    </w:p>
    <w:p w14:paraId="15600734"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Seth, M. J. (2021). Korean Colonial Cosmopolitanism. In J.B. Jacobs, N.J.P. Alsford, &amp; S. Lim (Eds.), </w:t>
      </w:r>
      <w:r w:rsidRPr="00791E4D">
        <w:rPr>
          <w:rFonts w:eastAsia="SimSun" w:cs="Times New Roman"/>
          <w:i/>
          <w:iCs/>
          <w:kern w:val="3"/>
          <w:lang w:val="en-US" w:eastAsia="zh-CN" w:bidi="hi-IN"/>
        </w:rPr>
        <w:t>Assessing the Landscape of Taiwan and Korean Studies in Comparison</w:t>
      </w:r>
      <w:r w:rsidRPr="00791E4D">
        <w:rPr>
          <w:rFonts w:eastAsia="SimSun" w:cs="Times New Roman"/>
          <w:kern w:val="3"/>
          <w:lang w:val="en-US" w:eastAsia="zh-CN" w:bidi="hi-IN"/>
        </w:rPr>
        <w:t>, pp. 27–49. Brill.</w:t>
      </w:r>
    </w:p>
    <w:p w14:paraId="200113A2"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Shafran, R. W. (2019). Level of directness and the use of please in requests in English by native speakers of Arabic and Hebrew. </w:t>
      </w:r>
      <w:r w:rsidRPr="00791E4D">
        <w:rPr>
          <w:rFonts w:eastAsia="SimSun" w:cs="Times New Roman"/>
          <w:i/>
          <w:iCs/>
          <w:kern w:val="3"/>
          <w:lang w:val="en-US" w:eastAsia="zh-CN" w:bidi="hi-IN"/>
        </w:rPr>
        <w:t>Journal of Pragmatics</w:t>
      </w:r>
      <w:r w:rsidRPr="00791E4D">
        <w:rPr>
          <w:rFonts w:eastAsia="SimSun" w:cs="Times New Roman"/>
          <w:kern w:val="3"/>
          <w:lang w:val="en-US" w:eastAsia="zh-CN" w:bidi="hi-IN"/>
        </w:rPr>
        <w:t>, 148, pp. 1-11.</w:t>
      </w:r>
    </w:p>
    <w:p w14:paraId="645AFB1A"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Smith, B. E., </w:t>
      </w:r>
      <w:proofErr w:type="spellStart"/>
      <w:r w:rsidRPr="00791E4D">
        <w:rPr>
          <w:rFonts w:eastAsia="SimSun" w:cs="Times New Roman"/>
          <w:kern w:val="3"/>
          <w:lang w:val="en-US" w:eastAsia="zh-CN" w:bidi="hi-IN"/>
        </w:rPr>
        <w:t>Amgott</w:t>
      </w:r>
      <w:proofErr w:type="spellEnd"/>
      <w:r w:rsidRPr="00791E4D">
        <w:rPr>
          <w:rFonts w:eastAsia="SimSun" w:cs="Times New Roman"/>
          <w:kern w:val="3"/>
          <w:lang w:val="en-US" w:eastAsia="zh-CN" w:bidi="hi-IN"/>
        </w:rPr>
        <w:t xml:space="preserve">, N., &amp; Malova, I. (2022). “It Made Me Think in a Different Way”: Bilingual Students’ Perspectives on Multimodal Composing in the English Language Arts Classroom. </w:t>
      </w:r>
      <w:proofErr w:type="spellStart"/>
      <w:r w:rsidRPr="00791E4D">
        <w:rPr>
          <w:rFonts w:eastAsia="SimSun" w:cs="Times New Roman"/>
          <w:i/>
          <w:iCs/>
          <w:kern w:val="3"/>
          <w:lang w:val="en-US" w:eastAsia="zh-CN" w:bidi="hi-IN"/>
        </w:rPr>
        <w:t>Tesol</w:t>
      </w:r>
      <w:proofErr w:type="spellEnd"/>
      <w:r w:rsidRPr="00791E4D">
        <w:rPr>
          <w:rFonts w:eastAsia="SimSun" w:cs="Times New Roman"/>
          <w:i/>
          <w:iCs/>
          <w:kern w:val="3"/>
          <w:lang w:val="en-US" w:eastAsia="zh-CN" w:bidi="hi-IN"/>
        </w:rPr>
        <w:t xml:space="preserve"> Quarterly</w:t>
      </w:r>
      <w:r w:rsidRPr="00791E4D">
        <w:rPr>
          <w:rFonts w:eastAsia="SimSun" w:cs="Times New Roman"/>
          <w:kern w:val="3"/>
          <w:lang w:val="en-US" w:eastAsia="zh-CN" w:bidi="hi-IN"/>
        </w:rPr>
        <w:t>, 56(2), pp. 525-551.</w:t>
      </w:r>
    </w:p>
    <w:p w14:paraId="115FF8B4"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Song, J. J. (2019). Language education policy in North Korea. In A. Kirkpatrick &amp; A.J. Liddicoat (Eds.), </w:t>
      </w:r>
      <w:r w:rsidRPr="00791E4D">
        <w:rPr>
          <w:rFonts w:eastAsia="SimSun" w:cs="Times New Roman"/>
          <w:i/>
          <w:iCs/>
          <w:kern w:val="3"/>
          <w:lang w:val="en-US" w:eastAsia="zh-CN" w:bidi="hi-IN"/>
        </w:rPr>
        <w:t>The Routledge international handbook of language education policy in Asia</w:t>
      </w:r>
      <w:r w:rsidRPr="00791E4D">
        <w:rPr>
          <w:rFonts w:eastAsia="SimSun" w:cs="Times New Roman"/>
          <w:kern w:val="3"/>
          <w:lang w:val="en-US" w:eastAsia="zh-CN" w:bidi="hi-IN"/>
        </w:rPr>
        <w:t xml:space="preserve"> (pp. 124–136). Routledge.</w:t>
      </w:r>
    </w:p>
    <w:p w14:paraId="29D4C637"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Sorensen, C. W. (2023). The paradoxical effect of </w:t>
      </w:r>
      <w:proofErr w:type="spellStart"/>
      <w:r w:rsidRPr="00791E4D">
        <w:rPr>
          <w:rFonts w:eastAsia="SimSun" w:cs="Times New Roman"/>
          <w:kern w:val="3"/>
          <w:lang w:val="en-US" w:eastAsia="zh-CN" w:bidi="hi-IN"/>
        </w:rPr>
        <w:t>democratisation</w:t>
      </w:r>
      <w:proofErr w:type="spellEnd"/>
      <w:r w:rsidRPr="00791E4D">
        <w:rPr>
          <w:rFonts w:eastAsia="SimSun" w:cs="Times New Roman"/>
          <w:kern w:val="3"/>
          <w:lang w:val="en-US" w:eastAsia="zh-CN" w:bidi="hi-IN"/>
        </w:rPr>
        <w:t xml:space="preserve"> on the South Korean education system in the 1980s and early1990s. </w:t>
      </w:r>
      <w:r w:rsidRPr="00791E4D">
        <w:rPr>
          <w:rFonts w:eastAsia="SimSun" w:cs="Times New Roman"/>
          <w:i/>
          <w:iCs/>
          <w:kern w:val="3"/>
          <w:lang w:val="en-US" w:eastAsia="zh-CN" w:bidi="hi-IN"/>
        </w:rPr>
        <w:t>History of Education,</w:t>
      </w:r>
      <w:r w:rsidRPr="00791E4D">
        <w:rPr>
          <w:rFonts w:eastAsia="SimSun" w:cs="Times New Roman"/>
          <w:kern w:val="3"/>
          <w:lang w:val="en-US" w:eastAsia="zh-CN" w:bidi="hi-IN"/>
        </w:rPr>
        <w:t xml:space="preserve"> 52(4), pp. 649-669.</w:t>
      </w:r>
    </w:p>
    <w:p w14:paraId="62C507FE"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Stein, P. (2007). </w:t>
      </w:r>
      <w:r w:rsidRPr="00791E4D">
        <w:rPr>
          <w:rFonts w:eastAsia="SimSun" w:cs="Times New Roman"/>
          <w:i/>
          <w:iCs/>
          <w:kern w:val="3"/>
          <w:lang w:val="en-US" w:eastAsia="zh-CN" w:bidi="hi-IN"/>
        </w:rPr>
        <w:t>Multimodal pedagogies in diverse classrooms: Representation, rights and resources.</w:t>
      </w:r>
      <w:r w:rsidRPr="00791E4D">
        <w:rPr>
          <w:rFonts w:eastAsia="SimSun" w:cs="Times New Roman"/>
          <w:kern w:val="3"/>
          <w:lang w:val="en-US" w:eastAsia="zh-CN" w:bidi="hi-IN"/>
        </w:rPr>
        <w:t xml:space="preserve"> Routledge.</w:t>
      </w:r>
    </w:p>
    <w:p w14:paraId="3BD07736"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Story, A. S. (2020). </w:t>
      </w:r>
      <w:proofErr w:type="spellStart"/>
      <w:r w:rsidRPr="00791E4D">
        <w:rPr>
          <w:rFonts w:eastAsia="SimSun" w:cs="Times New Roman"/>
          <w:kern w:val="3"/>
          <w:lang w:val="en-US" w:eastAsia="zh-CN" w:bidi="hi-IN"/>
        </w:rPr>
        <w:t>Internationalisation</w:t>
      </w:r>
      <w:proofErr w:type="spellEnd"/>
      <w:r w:rsidRPr="00791E4D">
        <w:rPr>
          <w:rFonts w:eastAsia="SimSun" w:cs="Times New Roman"/>
          <w:kern w:val="3"/>
          <w:lang w:val="en-US" w:eastAsia="zh-CN" w:bidi="hi-IN"/>
        </w:rPr>
        <w:t xml:space="preserve"> of Korean Higher Education (1945–2018). In J. </w:t>
      </w:r>
      <w:proofErr w:type="spellStart"/>
      <w:r w:rsidRPr="00791E4D">
        <w:rPr>
          <w:rFonts w:eastAsia="SimSun" w:cs="Times New Roman"/>
          <w:kern w:val="3"/>
          <w:lang w:val="en-US" w:eastAsia="zh-CN" w:bidi="hi-IN"/>
        </w:rPr>
        <w:t>Thondhlana</w:t>
      </w:r>
      <w:proofErr w:type="spellEnd"/>
      <w:r w:rsidRPr="00791E4D">
        <w:rPr>
          <w:rFonts w:eastAsia="SimSun" w:cs="Times New Roman"/>
          <w:kern w:val="3"/>
          <w:lang w:val="en-US" w:eastAsia="zh-CN" w:bidi="hi-IN"/>
        </w:rPr>
        <w:t xml:space="preserve">, E.C. </w:t>
      </w:r>
      <w:proofErr w:type="spellStart"/>
      <w:r w:rsidRPr="00791E4D">
        <w:rPr>
          <w:rFonts w:eastAsia="SimSun" w:cs="Times New Roman"/>
          <w:kern w:val="3"/>
          <w:lang w:val="en-US" w:eastAsia="zh-CN" w:bidi="hi-IN"/>
        </w:rPr>
        <w:t>Garwe</w:t>
      </w:r>
      <w:proofErr w:type="spellEnd"/>
      <w:r w:rsidRPr="00791E4D">
        <w:rPr>
          <w:rFonts w:eastAsia="SimSun" w:cs="Times New Roman"/>
          <w:kern w:val="3"/>
          <w:lang w:val="en-US" w:eastAsia="zh-CN" w:bidi="hi-IN"/>
        </w:rPr>
        <w:t xml:space="preserve">, H. de Wit, J. </w:t>
      </w:r>
      <w:proofErr w:type="spellStart"/>
      <w:r w:rsidRPr="00791E4D">
        <w:rPr>
          <w:rFonts w:eastAsia="SimSun" w:cs="Times New Roman"/>
          <w:kern w:val="3"/>
          <w:lang w:val="en-US" w:eastAsia="zh-CN" w:bidi="hi-IN"/>
        </w:rPr>
        <w:t>Gacel</w:t>
      </w:r>
      <w:proofErr w:type="spellEnd"/>
      <w:r w:rsidRPr="00791E4D">
        <w:rPr>
          <w:rFonts w:eastAsia="SimSun" w:cs="Times New Roman"/>
          <w:kern w:val="3"/>
          <w:lang w:val="en-US" w:eastAsia="zh-CN" w:bidi="hi-IN"/>
        </w:rPr>
        <w:t xml:space="preserve">-Ávila, F. Hwang, &amp; W. Tamrat (Eds.), </w:t>
      </w:r>
      <w:r w:rsidRPr="00791E4D">
        <w:rPr>
          <w:rFonts w:eastAsia="SimSun" w:cs="Times New Roman"/>
          <w:i/>
          <w:iCs/>
          <w:kern w:val="3"/>
          <w:lang w:val="en-US" w:eastAsia="zh-CN" w:bidi="hi-IN"/>
        </w:rPr>
        <w:t xml:space="preserve">The Bloomsbury Handbook of the Internationalization of Higher Education in the Global South </w:t>
      </w:r>
      <w:r w:rsidRPr="00791E4D">
        <w:rPr>
          <w:rFonts w:eastAsia="SimSun" w:cs="Times New Roman"/>
          <w:kern w:val="3"/>
          <w:lang w:val="en-US" w:eastAsia="zh-CN" w:bidi="hi-IN"/>
        </w:rPr>
        <w:t>(pp. 79-99). Bloomsbury Publishing</w:t>
      </w:r>
    </w:p>
    <w:p w14:paraId="477A2796"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Sun, W., &amp; Rong, X. L. (2018). </w:t>
      </w:r>
      <w:proofErr w:type="spellStart"/>
      <w:r w:rsidRPr="00791E4D">
        <w:rPr>
          <w:rFonts w:eastAsia="SimSun" w:cs="Times New Roman"/>
          <w:kern w:val="3"/>
          <w:lang w:val="en-US" w:eastAsia="zh-CN" w:bidi="hi-IN"/>
        </w:rPr>
        <w:t>Globalisation</w:t>
      </w:r>
      <w:proofErr w:type="spellEnd"/>
      <w:r w:rsidRPr="00791E4D">
        <w:rPr>
          <w:rFonts w:eastAsia="SimSun" w:cs="Times New Roman"/>
          <w:kern w:val="3"/>
          <w:lang w:val="en-US" w:eastAsia="zh-CN" w:bidi="hi-IN"/>
        </w:rPr>
        <w:t xml:space="preserve">, national </w:t>
      </w:r>
      <w:proofErr w:type="gramStart"/>
      <w:r w:rsidRPr="00791E4D">
        <w:rPr>
          <w:rFonts w:eastAsia="SimSun" w:cs="Times New Roman"/>
          <w:kern w:val="3"/>
          <w:lang w:val="en-US" w:eastAsia="zh-CN" w:bidi="hi-IN"/>
        </w:rPr>
        <w:t>identity, and</w:t>
      </w:r>
      <w:proofErr w:type="gramEnd"/>
      <w:r w:rsidRPr="00791E4D">
        <w:rPr>
          <w:rFonts w:eastAsia="SimSun" w:cs="Times New Roman"/>
          <w:kern w:val="3"/>
          <w:lang w:val="en-US" w:eastAsia="zh-CN" w:bidi="hi-IN"/>
        </w:rPr>
        <w:t xml:space="preserve"> multiculturalism and multilingualism. In W. Sun &amp; X.L. Rong (Eds.), </w:t>
      </w:r>
      <w:r w:rsidRPr="00791E4D">
        <w:rPr>
          <w:rFonts w:eastAsia="SimSun" w:cs="Times New Roman"/>
          <w:i/>
          <w:iCs/>
          <w:kern w:val="3"/>
          <w:lang w:val="en-US" w:eastAsia="zh-CN" w:bidi="hi-IN"/>
        </w:rPr>
        <w:t xml:space="preserve">Foreign language education in multilingual classrooms </w:t>
      </w:r>
      <w:r w:rsidRPr="00791E4D">
        <w:rPr>
          <w:rFonts w:eastAsia="SimSun" w:cs="Times New Roman"/>
          <w:kern w:val="3"/>
          <w:lang w:val="en-US" w:eastAsia="zh-CN" w:bidi="hi-IN"/>
        </w:rPr>
        <w:t>(pp. 99-12). John Benjamins Publishing</w:t>
      </w:r>
    </w:p>
    <w:p w14:paraId="344D7E95"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proofErr w:type="spellStart"/>
      <w:r w:rsidRPr="00791E4D">
        <w:rPr>
          <w:rFonts w:eastAsia="SimSun" w:cs="Times New Roman"/>
          <w:kern w:val="3"/>
          <w:lang w:val="en-US" w:eastAsia="zh-CN" w:bidi="hi-IN"/>
        </w:rPr>
        <w:t>Syafiqah</w:t>
      </w:r>
      <w:proofErr w:type="spellEnd"/>
      <w:r w:rsidRPr="00791E4D">
        <w:rPr>
          <w:rFonts w:eastAsia="SimSun" w:cs="Times New Roman"/>
          <w:kern w:val="3"/>
          <w:lang w:val="en-US" w:eastAsia="zh-CN" w:bidi="hi-IN"/>
        </w:rPr>
        <w:t xml:space="preserve"> </w:t>
      </w:r>
      <w:proofErr w:type="spellStart"/>
      <w:r w:rsidRPr="00791E4D">
        <w:rPr>
          <w:rFonts w:eastAsia="SimSun" w:cs="Times New Roman"/>
          <w:kern w:val="3"/>
          <w:lang w:val="en-US" w:eastAsia="zh-CN" w:bidi="hi-IN"/>
        </w:rPr>
        <w:t>Yaccob</w:t>
      </w:r>
      <w:proofErr w:type="spellEnd"/>
      <w:r w:rsidRPr="00791E4D">
        <w:rPr>
          <w:rFonts w:eastAsia="SimSun" w:cs="Times New Roman"/>
          <w:kern w:val="3"/>
          <w:lang w:val="en-US" w:eastAsia="zh-CN" w:bidi="hi-IN"/>
        </w:rPr>
        <w:t xml:space="preserve">, N., &amp; Yunus, M. (2019). Language games in teaching and learning English grammar. </w:t>
      </w:r>
      <w:r w:rsidRPr="00791E4D">
        <w:rPr>
          <w:rFonts w:eastAsia="SimSun" w:cs="Times New Roman"/>
          <w:i/>
          <w:iCs/>
          <w:kern w:val="3"/>
          <w:lang w:val="en-US" w:eastAsia="zh-CN" w:bidi="hi-IN"/>
        </w:rPr>
        <w:t>Arab World English Journal (AWEJ)</w:t>
      </w:r>
      <w:r w:rsidRPr="00791E4D">
        <w:rPr>
          <w:rFonts w:eastAsia="SimSun" w:cs="Times New Roman"/>
          <w:kern w:val="3"/>
          <w:lang w:val="en-US" w:eastAsia="zh-CN" w:bidi="hi-IN"/>
        </w:rPr>
        <w:t>, Vol. 10, pp. 209-217.</w:t>
      </w:r>
    </w:p>
    <w:bookmarkEnd w:id="7"/>
    <w:p w14:paraId="1BFDF2D9" w14:textId="77777777" w:rsid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Tadesse, A., </w:t>
      </w:r>
      <w:proofErr w:type="spellStart"/>
      <w:r w:rsidRPr="00791E4D">
        <w:rPr>
          <w:rFonts w:eastAsia="SimSun" w:cs="Times New Roman"/>
          <w:kern w:val="3"/>
          <w:lang w:val="en-US" w:eastAsia="zh-CN" w:bidi="hi-IN"/>
        </w:rPr>
        <w:t>Lehesvuori</w:t>
      </w:r>
      <w:proofErr w:type="spellEnd"/>
      <w:r w:rsidRPr="00791E4D">
        <w:rPr>
          <w:rFonts w:eastAsia="SimSun" w:cs="Times New Roman"/>
          <w:kern w:val="3"/>
          <w:lang w:val="en-US" w:eastAsia="zh-CN" w:bidi="hi-IN"/>
        </w:rPr>
        <w:t xml:space="preserve">, S., </w:t>
      </w:r>
      <w:proofErr w:type="spellStart"/>
      <w:r w:rsidRPr="00791E4D">
        <w:rPr>
          <w:rFonts w:eastAsia="SimSun" w:cs="Times New Roman"/>
          <w:kern w:val="3"/>
          <w:lang w:val="en-US" w:eastAsia="zh-CN" w:bidi="hi-IN"/>
        </w:rPr>
        <w:t>Posti</w:t>
      </w:r>
      <w:proofErr w:type="spellEnd"/>
      <w:r w:rsidRPr="00791E4D">
        <w:rPr>
          <w:rFonts w:eastAsia="SimSun" w:cs="Times New Roman"/>
          <w:kern w:val="3"/>
          <w:lang w:val="en-US" w:eastAsia="zh-CN" w:bidi="hi-IN"/>
        </w:rPr>
        <w:t>-Ahokas, H., &amp; Moate, J. (2023). The learner-</w:t>
      </w:r>
      <w:proofErr w:type="spellStart"/>
      <w:r w:rsidRPr="00791E4D">
        <w:rPr>
          <w:rFonts w:eastAsia="SimSun" w:cs="Times New Roman"/>
          <w:kern w:val="3"/>
          <w:lang w:val="en-US" w:eastAsia="zh-CN" w:bidi="hi-IN"/>
        </w:rPr>
        <w:t>centred</w:t>
      </w:r>
      <w:proofErr w:type="spellEnd"/>
      <w:r w:rsidRPr="00791E4D">
        <w:rPr>
          <w:rFonts w:eastAsia="SimSun" w:cs="Times New Roman"/>
          <w:kern w:val="3"/>
          <w:lang w:val="en-US" w:eastAsia="zh-CN" w:bidi="hi-IN"/>
        </w:rPr>
        <w:t xml:space="preserve"> interactive pedagogy classroom: Its implications for dialogic interaction in Eritrean secondary schools. </w:t>
      </w:r>
      <w:r w:rsidRPr="00791E4D">
        <w:rPr>
          <w:rFonts w:eastAsia="SimSun" w:cs="Times New Roman"/>
          <w:i/>
          <w:iCs/>
          <w:kern w:val="3"/>
          <w:lang w:val="en-US" w:eastAsia="zh-CN" w:bidi="hi-IN"/>
        </w:rPr>
        <w:t>Thinking Skills and Creativity</w:t>
      </w:r>
      <w:r w:rsidRPr="00791E4D">
        <w:rPr>
          <w:rFonts w:eastAsia="SimSun" w:cs="Times New Roman"/>
          <w:kern w:val="3"/>
          <w:lang w:val="en-US" w:eastAsia="zh-CN" w:bidi="hi-IN"/>
        </w:rPr>
        <w:t>, 50, 101379.</w:t>
      </w:r>
    </w:p>
    <w:p w14:paraId="785A24B4" w14:textId="77777777" w:rsidR="00713C87"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13C87">
        <w:rPr>
          <w:rFonts w:eastAsia="SimSun" w:cs="Times New Roman"/>
          <w:kern w:val="3"/>
          <w:lang w:val="en-US" w:eastAsia="zh-CN" w:bidi="hi-IN"/>
        </w:rPr>
        <w:lastRenderedPageBreak/>
        <w:t>Ullmann, J. (2023). Teachers’ Perception of English Language Learner Students’ Academic Abilities: A Qualitative Phenomenological Study [Doctoral dissertation, American College of Education].</w:t>
      </w:r>
    </w:p>
    <w:p w14:paraId="353EFE3C"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Um, S. J., &amp; Cho, H. (2022). Creating the space of possibility: The dynamics of multiculturalism, neoliberalism, and nationalism in South Korean prospective teachers learning to teach for social justice. </w:t>
      </w:r>
      <w:r w:rsidRPr="00791E4D">
        <w:rPr>
          <w:rFonts w:eastAsia="SimSun" w:cs="Times New Roman"/>
          <w:i/>
          <w:iCs/>
          <w:kern w:val="3"/>
          <w:lang w:val="en-US" w:eastAsia="zh-CN" w:bidi="hi-IN"/>
        </w:rPr>
        <w:t>Teaching and Teacher Education</w:t>
      </w:r>
      <w:r w:rsidRPr="00791E4D">
        <w:rPr>
          <w:rFonts w:eastAsia="SimSun" w:cs="Times New Roman"/>
          <w:kern w:val="3"/>
          <w:lang w:val="en-US" w:eastAsia="zh-CN" w:bidi="hi-IN"/>
        </w:rPr>
        <w:t>, 110, 103605.</w:t>
      </w:r>
    </w:p>
    <w:p w14:paraId="4CAC0C8D"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Wang, D., &amp; Li, D. (2022). Exploring Multiliteracies and Multimodal Pedagogies in Chinese Language Teaching: A Teacher's One-Year Action Learning Circle. </w:t>
      </w:r>
      <w:r w:rsidRPr="00791E4D">
        <w:rPr>
          <w:rFonts w:eastAsia="SimSun" w:cs="Times New Roman"/>
          <w:i/>
          <w:iCs/>
          <w:kern w:val="3"/>
          <w:lang w:val="en-US" w:eastAsia="zh-CN" w:bidi="hi-IN"/>
        </w:rPr>
        <w:t xml:space="preserve">International Journal of Computer-Assisted Language Learning and Teaching </w:t>
      </w:r>
      <w:r w:rsidRPr="00791E4D">
        <w:rPr>
          <w:rFonts w:eastAsia="SimSun" w:cs="Times New Roman"/>
          <w:kern w:val="3"/>
          <w:lang w:val="en-US" w:eastAsia="zh-CN" w:bidi="hi-IN"/>
        </w:rPr>
        <w:t>(IJCALLT), 12(1), pp. 1-19.</w:t>
      </w:r>
    </w:p>
    <w:p w14:paraId="7F6A655F"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Yang, J. (2017). A historical analysis of language policy and language ideology in the early twentieth Asia: A case of Joseon, 1910-1945. </w:t>
      </w:r>
      <w:r w:rsidRPr="00791E4D">
        <w:rPr>
          <w:rFonts w:eastAsia="SimSun" w:cs="Times New Roman"/>
          <w:i/>
          <w:iCs/>
          <w:kern w:val="3"/>
          <w:lang w:val="en-US" w:eastAsia="zh-CN" w:bidi="hi-IN"/>
        </w:rPr>
        <w:t>Language policy</w:t>
      </w:r>
      <w:r w:rsidRPr="00791E4D">
        <w:rPr>
          <w:rFonts w:eastAsia="SimSun" w:cs="Times New Roman"/>
          <w:kern w:val="3"/>
          <w:lang w:val="en-US" w:eastAsia="zh-CN" w:bidi="hi-IN"/>
        </w:rPr>
        <w:t>, 16(1), pp. 59–78.</w:t>
      </w:r>
    </w:p>
    <w:p w14:paraId="2FBFD9C9"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Yim, H. (2002). Cultural identity and cultural policy in South Korea</w:t>
      </w:r>
      <w:r w:rsidRPr="00791E4D">
        <w:rPr>
          <w:rFonts w:eastAsia="SimSun" w:cs="Times New Roman"/>
          <w:i/>
          <w:iCs/>
          <w:kern w:val="3"/>
          <w:lang w:val="en-US" w:eastAsia="zh-CN" w:bidi="hi-IN"/>
        </w:rPr>
        <w:t>. International journal of cultural policy</w:t>
      </w:r>
      <w:r w:rsidRPr="00791E4D">
        <w:rPr>
          <w:rFonts w:eastAsia="SimSun" w:cs="Times New Roman"/>
          <w:kern w:val="3"/>
          <w:lang w:val="en-US" w:eastAsia="zh-CN" w:bidi="hi-IN"/>
        </w:rPr>
        <w:t>, 8(1), pp. 37–48.</w:t>
      </w:r>
    </w:p>
    <w:p w14:paraId="6E12B9A0"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proofErr w:type="spellStart"/>
      <w:r w:rsidRPr="00791E4D">
        <w:rPr>
          <w:rFonts w:eastAsia="SimSun" w:cs="Times New Roman"/>
          <w:kern w:val="3"/>
          <w:lang w:val="en-US" w:eastAsia="zh-CN" w:bidi="hi-IN"/>
        </w:rPr>
        <w:t>Zacarian</w:t>
      </w:r>
      <w:proofErr w:type="spellEnd"/>
      <w:r w:rsidRPr="00791E4D">
        <w:rPr>
          <w:rFonts w:eastAsia="SimSun" w:cs="Times New Roman"/>
          <w:kern w:val="3"/>
          <w:lang w:val="en-US" w:eastAsia="zh-CN" w:bidi="hi-IN"/>
        </w:rPr>
        <w:t>, D., &amp; Silverstone, M. (2020). Teaching to empower: Taking action to foster student agency, self-confidence, and collaboration. ASCD Publishers.</w:t>
      </w:r>
    </w:p>
    <w:p w14:paraId="5F682583"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Zhang, C. (2023). The Adaptability of CLT in China and Teaching Suggestions. International </w:t>
      </w:r>
      <w:r w:rsidRPr="00791E4D">
        <w:rPr>
          <w:rFonts w:eastAsia="SimSun" w:cs="Times New Roman"/>
          <w:i/>
          <w:iCs/>
          <w:kern w:val="3"/>
          <w:lang w:val="en-US" w:eastAsia="zh-CN" w:bidi="hi-IN"/>
        </w:rPr>
        <w:t>Journal of Education and Humanities</w:t>
      </w:r>
      <w:r w:rsidRPr="00791E4D">
        <w:rPr>
          <w:rFonts w:eastAsia="SimSun" w:cs="Times New Roman"/>
          <w:kern w:val="3"/>
          <w:lang w:val="en-US" w:eastAsia="zh-CN" w:bidi="hi-IN"/>
        </w:rPr>
        <w:t>, 9(1), pp. 175–178.</w:t>
      </w:r>
    </w:p>
    <w:p w14:paraId="3973EC21" w14:textId="77777777" w:rsidR="00791E4D" w:rsidRPr="00791E4D" w:rsidRDefault="00000000" w:rsidP="00FB5326">
      <w:pPr>
        <w:suppressAutoHyphens/>
        <w:autoSpaceDN w:val="0"/>
        <w:ind w:left="810" w:hanging="810"/>
        <w:jc w:val="both"/>
        <w:textAlignment w:val="baseline"/>
        <w:rPr>
          <w:rFonts w:eastAsia="SimSun" w:cs="Times New Roman"/>
          <w:kern w:val="3"/>
          <w:lang w:val="en-US" w:eastAsia="zh-CN" w:bidi="hi-IN"/>
        </w:rPr>
      </w:pPr>
      <w:r w:rsidRPr="00791E4D">
        <w:rPr>
          <w:rFonts w:eastAsia="SimSun" w:cs="Times New Roman"/>
          <w:kern w:val="3"/>
          <w:lang w:val="en-US" w:eastAsia="zh-CN" w:bidi="hi-IN"/>
        </w:rPr>
        <w:t xml:space="preserve">Zhen, J. (1984). </w:t>
      </w:r>
      <w:r w:rsidRPr="00791E4D">
        <w:rPr>
          <w:rFonts w:eastAsia="SimSun" w:cs="Times New Roman"/>
          <w:i/>
          <w:iCs/>
          <w:kern w:val="3"/>
          <w:lang w:val="en-US" w:eastAsia="zh-CN" w:bidi="hi-IN"/>
        </w:rPr>
        <w:t>The Japanese colonial empire, 1895-1945</w:t>
      </w:r>
      <w:r w:rsidRPr="00791E4D">
        <w:rPr>
          <w:rFonts w:eastAsia="SimSun" w:cs="Times New Roman"/>
          <w:kern w:val="3"/>
          <w:lang w:val="en-US" w:eastAsia="zh-CN" w:bidi="hi-IN"/>
        </w:rPr>
        <w:t>. Princeton University Press.</w:t>
      </w:r>
    </w:p>
    <w:p w14:paraId="2F368A27" w14:textId="77777777" w:rsidR="008D471F" w:rsidRPr="00791E4D" w:rsidRDefault="008D471F" w:rsidP="008D471F">
      <w:pPr>
        <w:pStyle w:val="RSCR02References"/>
        <w:numPr>
          <w:ilvl w:val="0"/>
          <w:numId w:val="0"/>
        </w:numPr>
        <w:rPr>
          <w:rFonts w:ascii="Book Antiqua" w:hAnsi="Book Antiqua"/>
          <w:lang w:val="en-US"/>
        </w:rPr>
        <w:sectPr w:rsidR="008D471F" w:rsidRPr="00791E4D" w:rsidSect="00F3614D">
          <w:type w:val="continuous"/>
          <w:pgSz w:w="11907" w:h="16840" w:code="9"/>
          <w:pgMar w:top="1009" w:right="851" w:bottom="1758" w:left="851" w:header="851" w:footer="1049" w:gutter="0"/>
          <w:cols w:space="227"/>
          <w:titlePg/>
          <w:docGrid w:linePitch="360"/>
        </w:sectPr>
      </w:pPr>
    </w:p>
    <w:p w14:paraId="5A5EBDAD" w14:textId="77777777" w:rsidR="0047256A" w:rsidRDefault="0047256A" w:rsidP="0047256A">
      <w:pPr>
        <w:pStyle w:val="RSCR02References"/>
        <w:numPr>
          <w:ilvl w:val="0"/>
          <w:numId w:val="0"/>
        </w:numPr>
        <w:ind w:left="284" w:hanging="284"/>
        <w:rPr>
          <w:rFonts w:ascii="Book Antiqua" w:hAnsi="Book Antiqua"/>
        </w:rPr>
      </w:pPr>
    </w:p>
    <w:p w14:paraId="7F9F88EF" w14:textId="77777777" w:rsidR="003273B2" w:rsidRDefault="003273B2">
      <w:pPr>
        <w:jc w:val="both"/>
        <w:rPr>
          <w:highlight w:val="white"/>
        </w:rPr>
        <w:sectPr w:rsidR="003273B2" w:rsidSect="00F3614D">
          <w:headerReference w:type="default" r:id="rId22"/>
          <w:type w:val="continuous"/>
          <w:pgSz w:w="11907" w:h="16840"/>
          <w:pgMar w:top="1009" w:right="851" w:bottom="1758" w:left="851" w:header="851" w:footer="1049" w:gutter="0"/>
          <w:pgNumType w:start="1"/>
          <w:cols w:space="720"/>
          <w:titlePg/>
          <w:docGrid w:linePitch="272"/>
        </w:sectPr>
      </w:pPr>
    </w:p>
    <w:p w14:paraId="26553907" w14:textId="77777777" w:rsidR="003273B2" w:rsidRDefault="003273B2"/>
    <w:p w14:paraId="2E79934B" w14:textId="77777777" w:rsidR="003273B2" w:rsidRDefault="003273B2"/>
    <w:p w14:paraId="09145E3F" w14:textId="77777777" w:rsidR="003273B2" w:rsidRDefault="003273B2"/>
    <w:p w14:paraId="6D703AA0" w14:textId="77777777" w:rsidR="003273B2" w:rsidRDefault="003273B2"/>
    <w:p w14:paraId="0585FE9F" w14:textId="77777777" w:rsidR="003273B2" w:rsidRDefault="003273B2"/>
    <w:p w14:paraId="0085BBDC" w14:textId="77777777" w:rsidR="003273B2" w:rsidRDefault="003273B2"/>
    <w:p w14:paraId="25848CD6" w14:textId="77777777" w:rsidR="003273B2" w:rsidRDefault="003273B2"/>
    <w:p w14:paraId="691BC422" w14:textId="77777777" w:rsidR="003273B2" w:rsidRDefault="003273B2"/>
    <w:p w14:paraId="69404240" w14:textId="77777777" w:rsidR="003273B2" w:rsidRDefault="003273B2"/>
    <w:p w14:paraId="613A7700" w14:textId="77777777" w:rsidR="003273B2" w:rsidRDefault="003273B2"/>
    <w:p w14:paraId="1AF42E78" w14:textId="77777777" w:rsidR="003273B2" w:rsidRDefault="003273B2"/>
    <w:p w14:paraId="24A7618D" w14:textId="77777777" w:rsidR="003273B2" w:rsidRDefault="003273B2"/>
    <w:p w14:paraId="44561B4A" w14:textId="77777777" w:rsidR="003273B2" w:rsidRDefault="003273B2"/>
    <w:p w14:paraId="3661C125" w14:textId="77777777" w:rsidR="003273B2" w:rsidRDefault="003273B2"/>
    <w:p w14:paraId="5F3B8B6C" w14:textId="77777777" w:rsidR="003273B2" w:rsidRPr="00171A95" w:rsidRDefault="003273B2">
      <w:pPr>
        <w:rPr>
          <w:sz w:val="18"/>
          <w:szCs w:val="18"/>
        </w:rPr>
      </w:pPr>
    </w:p>
    <w:sectPr w:rsidR="003273B2" w:rsidRPr="00171A95">
      <w:type w:val="continuous"/>
      <w:pgSz w:w="11907" w:h="16840"/>
      <w:pgMar w:top="1009" w:right="851" w:bottom="1758" w:left="851" w:header="851" w:footer="1049" w:gutter="0"/>
      <w:cols w:num="2" w:space="720" w:equalWidth="0">
        <w:col w:w="4989" w:space="227"/>
        <w:col w:w="4989"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F45EEF" w14:textId="77777777" w:rsidR="00D11A78" w:rsidRDefault="00D11A78">
      <w:r>
        <w:separator/>
      </w:r>
    </w:p>
  </w:endnote>
  <w:endnote w:type="continuationSeparator" w:id="0">
    <w:p w14:paraId="62FD73CC" w14:textId="77777777" w:rsidR="00D11A78" w:rsidRDefault="00D11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Palatino Linotype">
    <w:panose1 w:val="02040502050505030304"/>
    <w:charset w:val="00"/>
    <w:family w:val="roman"/>
    <w:pitch w:val="variable"/>
    <w:sig w:usb0="E0000287" w:usb1="40000013" w:usb2="00000000" w:usb3="00000000" w:csb0="0000019F" w:csb1="00000000"/>
  </w:font>
  <w:font w:name="Arial Unicode MS">
    <w:altName w:val="Yu Gothic"/>
    <w:panose1 w:val="020B0604020202020204"/>
    <w:charset w:val="00"/>
    <w:family w:val="roman"/>
    <w:pitch w:val="variable"/>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ohit Devanagari">
    <w:altName w:val="Cambria"/>
    <w:charset w:val="00"/>
    <w:family w:val="auto"/>
    <w:pitch w:val="variable"/>
  </w:font>
  <w:font w:name="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3E3BD" w14:textId="77777777" w:rsidR="008453EF" w:rsidRPr="00E00CD6" w:rsidRDefault="00000000" w:rsidP="008453EF">
    <w:pPr>
      <w:jc w:val="right"/>
      <w:rPr>
        <w:sz w:val="14"/>
        <w:szCs w:val="14"/>
      </w:rPr>
    </w:pPr>
    <w:r w:rsidRPr="00E00CD6">
      <w:t xml:space="preserve"> </w:t>
    </w:r>
    <w:r w:rsidRPr="00E00CD6">
      <w:fldChar w:fldCharType="begin"/>
    </w:r>
    <w:r w:rsidRPr="00E00CD6">
      <w:instrText>PAGE</w:instrText>
    </w:r>
    <w:r w:rsidRPr="00E00CD6">
      <w:fldChar w:fldCharType="separate"/>
    </w:r>
    <w:r w:rsidR="00EB0C42">
      <w:rPr>
        <w:noProof/>
      </w:rPr>
      <w:t>4</w:t>
    </w:r>
    <w:r w:rsidRPr="00E00CD6">
      <w:fldChar w:fldCharType="end"/>
    </w:r>
    <w:r w:rsidRPr="00E00CD6">
      <w:rPr>
        <w:i/>
      </w:rPr>
      <w:t xml:space="preserve">                         </w:t>
    </w:r>
    <w:r w:rsidRPr="00E00CD6">
      <w:rPr>
        <w:sz w:val="14"/>
        <w:szCs w:val="14"/>
      </w:rPr>
      <w:t xml:space="preserve"> </w:t>
    </w:r>
  </w:p>
  <w:p w14:paraId="02C4B436" w14:textId="77777777" w:rsidR="003273B2" w:rsidRDefault="003273B2">
    <w:pPr>
      <w:jc w:val="right"/>
      <w:rPr>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3492279"/>
      <w:docPartObj>
        <w:docPartGallery w:val="Page Numbers (Bottom of Page)"/>
        <w:docPartUnique/>
      </w:docPartObj>
    </w:sdtPr>
    <w:sdtEndPr>
      <w:rPr>
        <w:rFonts w:ascii="Book Antiqua" w:hAnsi="Book Antiqua"/>
        <w:noProof/>
        <w:sz w:val="20"/>
        <w:szCs w:val="20"/>
      </w:rPr>
    </w:sdtEndPr>
    <w:sdtContent>
      <w:p w14:paraId="3ACA69BC" w14:textId="01ADECDE" w:rsidR="00EC754F" w:rsidRPr="00EC4FF9" w:rsidRDefault="002E1905" w:rsidP="002E1905">
        <w:pPr>
          <w:pStyle w:val="Footer"/>
          <w:ind w:left="2520" w:firstLine="4680"/>
          <w:rPr>
            <w:rFonts w:ascii="Book Antiqua" w:hAnsi="Book Antiqua"/>
            <w:sz w:val="20"/>
            <w:szCs w:val="20"/>
          </w:rPr>
        </w:pPr>
        <w:r>
          <w:t xml:space="preserve">            </w:t>
        </w:r>
        <w:r>
          <w:tab/>
        </w:r>
        <w:r w:rsidRPr="00EC4FF9">
          <w:rPr>
            <w:rFonts w:ascii="Book Antiqua" w:hAnsi="Book Antiqua"/>
            <w:sz w:val="20"/>
            <w:szCs w:val="20"/>
          </w:rPr>
          <w:fldChar w:fldCharType="begin"/>
        </w:r>
        <w:r w:rsidRPr="00EC4FF9">
          <w:rPr>
            <w:rFonts w:ascii="Book Antiqua" w:hAnsi="Book Antiqua"/>
            <w:sz w:val="20"/>
            <w:szCs w:val="20"/>
          </w:rPr>
          <w:instrText xml:space="preserve"> PAGE   \* MERGEFORMAT </w:instrText>
        </w:r>
        <w:r w:rsidRPr="00EC4FF9">
          <w:rPr>
            <w:rFonts w:ascii="Book Antiqua" w:hAnsi="Book Antiqua"/>
            <w:sz w:val="20"/>
            <w:szCs w:val="20"/>
          </w:rPr>
          <w:fldChar w:fldCharType="separate"/>
        </w:r>
        <w:r w:rsidR="00EB0C42">
          <w:rPr>
            <w:rFonts w:ascii="Book Antiqua" w:hAnsi="Book Antiqua"/>
            <w:noProof/>
            <w:sz w:val="20"/>
            <w:szCs w:val="20"/>
          </w:rPr>
          <w:t>3</w:t>
        </w:r>
        <w:r w:rsidRPr="00EC4FF9">
          <w:rPr>
            <w:rFonts w:ascii="Book Antiqua" w:hAnsi="Book Antiqua"/>
            <w:noProof/>
            <w:sz w:val="20"/>
            <w:szCs w:val="20"/>
          </w:rPr>
          <w:fldChar w:fldCharType="end"/>
        </w:r>
      </w:p>
    </w:sdtContent>
  </w:sdt>
  <w:p w14:paraId="0247351B" w14:textId="77777777" w:rsidR="003273B2" w:rsidRDefault="003273B2" w:rsidP="00EC754F">
    <w:pPr>
      <w:jc w:val="right"/>
      <w:rPr>
        <w:b/>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CAE80B" w14:textId="363A9DC0" w:rsidR="002E1905" w:rsidRPr="00EC4FF9" w:rsidRDefault="002E1905" w:rsidP="002E1905">
    <w:pPr>
      <w:pStyle w:val="Footer"/>
      <w:rPr>
        <w:rFonts w:ascii="Book Antiqua" w:hAnsi="Book Antiqua"/>
        <w:sz w:val="20"/>
        <w:szCs w:val="20"/>
      </w:rPr>
    </w:pPr>
    <w:r>
      <w:rPr>
        <w:i/>
        <w:noProof/>
        <w:sz w:val="18"/>
        <w:szCs w:val="18"/>
        <w:lang w:val="en-MY" w:eastAsia="en-MY"/>
      </w:rPr>
      <mc:AlternateContent>
        <mc:Choice Requires="wps">
          <w:drawing>
            <wp:anchor distT="0" distB="0" distL="114300" distR="114300" simplePos="0" relativeHeight="251659264" behindDoc="0" locked="0" layoutInCell="1" allowOverlap="1" wp14:anchorId="6781B194" wp14:editId="76CE05C2">
              <wp:simplePos x="0" y="0"/>
              <wp:positionH relativeFrom="column">
                <wp:posOffset>2044065</wp:posOffset>
              </wp:positionH>
              <wp:positionV relativeFrom="paragraph">
                <wp:posOffset>-30480</wp:posOffset>
              </wp:positionV>
              <wp:extent cx="3721100" cy="933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3721100" cy="933450"/>
                      </a:xfrm>
                      <a:prstGeom prst="rect">
                        <a:avLst/>
                      </a:prstGeom>
                      <a:solidFill>
                        <a:schemeClr val="lt1"/>
                      </a:solidFill>
                      <a:ln w="6350">
                        <a:noFill/>
                      </a:ln>
                    </wps:spPr>
                    <wps:txbx>
                      <w:txbxContent>
                        <w:p w14:paraId="77D9275D" w14:textId="77777777" w:rsidR="002E1905" w:rsidRDefault="002E1905" w:rsidP="002E1905">
                          <w:pPr>
                            <w:rPr>
                              <w:sz w:val="16"/>
                              <w:szCs w:val="16"/>
                            </w:rPr>
                          </w:pPr>
                          <w:r>
                            <w:rPr>
                              <w:sz w:val="16"/>
                              <w:szCs w:val="16"/>
                            </w:rPr>
                            <w:t>Journal of Communication, Language and Culture</w:t>
                          </w:r>
                        </w:p>
                        <w:p w14:paraId="60C809E7" w14:textId="342A92CF" w:rsidR="002E1905" w:rsidRPr="005C0B8C" w:rsidRDefault="002E1905" w:rsidP="002E1905">
                          <w:pPr>
                            <w:rPr>
                              <w:sz w:val="16"/>
                              <w:szCs w:val="16"/>
                            </w:rPr>
                          </w:pPr>
                          <w:proofErr w:type="spellStart"/>
                          <w:r w:rsidRPr="005C0B8C">
                            <w:rPr>
                              <w:sz w:val="16"/>
                              <w:szCs w:val="16"/>
                            </w:rPr>
                            <w:t>doi</w:t>
                          </w:r>
                          <w:proofErr w:type="spellEnd"/>
                          <w:r w:rsidRPr="005C0B8C">
                            <w:rPr>
                              <w:sz w:val="16"/>
                              <w:szCs w:val="16"/>
                            </w:rPr>
                            <w:t>: https://doi.org/10.33093/jclc.202</w:t>
                          </w:r>
                          <w:r>
                            <w:rPr>
                              <w:sz w:val="16"/>
                              <w:szCs w:val="16"/>
                            </w:rPr>
                            <w:t>4</w:t>
                          </w:r>
                          <w:r w:rsidRPr="005C0B8C">
                            <w:rPr>
                              <w:sz w:val="16"/>
                              <w:szCs w:val="16"/>
                            </w:rPr>
                            <w:t>.</w:t>
                          </w:r>
                          <w:r>
                            <w:rPr>
                              <w:sz w:val="16"/>
                              <w:szCs w:val="16"/>
                            </w:rPr>
                            <w:t>4.2.</w:t>
                          </w:r>
                          <w:r w:rsidR="004D6422">
                            <w:rPr>
                              <w:sz w:val="16"/>
                              <w:szCs w:val="16"/>
                            </w:rPr>
                            <w:t>7</w:t>
                          </w:r>
                        </w:p>
                        <w:p w14:paraId="7530CB24" w14:textId="77777777" w:rsidR="002E1905" w:rsidRPr="005C0B8C" w:rsidRDefault="002E1905" w:rsidP="002E1905">
                          <w:pPr>
                            <w:rPr>
                              <w:rFonts w:eastAsia="Times New Roman" w:cs="Times New Roman"/>
                              <w:color w:val="000000"/>
                              <w:sz w:val="16"/>
                              <w:szCs w:val="16"/>
                              <w:lang w:val="en-US"/>
                            </w:rPr>
                          </w:pPr>
                          <w:r w:rsidRPr="005C0B8C">
                            <w:rPr>
                              <w:sz w:val="16"/>
                              <w:szCs w:val="16"/>
                            </w:rPr>
                            <w:t xml:space="preserve">© </w:t>
                          </w:r>
                          <w:proofErr w:type="spellStart"/>
                          <w:r w:rsidRPr="005C0B8C">
                            <w:rPr>
                              <w:sz w:val="16"/>
                              <w:szCs w:val="16"/>
                            </w:rPr>
                            <w:t>Universiti</w:t>
                          </w:r>
                          <w:proofErr w:type="spellEnd"/>
                          <w:r w:rsidRPr="005C0B8C">
                            <w:rPr>
                              <w:sz w:val="16"/>
                              <w:szCs w:val="16"/>
                            </w:rPr>
                            <w:t xml:space="preserve"> Telekom </w:t>
                          </w:r>
                          <w:proofErr w:type="spellStart"/>
                          <w:r w:rsidRPr="005C0B8C">
                            <w:rPr>
                              <w:sz w:val="16"/>
                              <w:szCs w:val="16"/>
                            </w:rPr>
                            <w:t>Sdn</w:t>
                          </w:r>
                          <w:proofErr w:type="spellEnd"/>
                          <w:r w:rsidRPr="005C0B8C">
                            <w:rPr>
                              <w:sz w:val="16"/>
                              <w:szCs w:val="16"/>
                            </w:rPr>
                            <w:t xml:space="preserve"> </w:t>
                          </w:r>
                          <w:proofErr w:type="gramStart"/>
                          <w:r w:rsidRPr="005C0B8C">
                            <w:rPr>
                              <w:sz w:val="16"/>
                              <w:szCs w:val="16"/>
                            </w:rPr>
                            <w:t>Bhd.</w:t>
                          </w:r>
                          <w:r w:rsidRPr="005C0B8C">
                            <w:rPr>
                              <w:rFonts w:eastAsia="Times New Roman" w:cs="Times New Roman"/>
                              <w:color w:val="000000"/>
                              <w:sz w:val="16"/>
                              <w:szCs w:val="16"/>
                              <w:lang w:val="en-US"/>
                            </w:rPr>
                            <w:t>.</w:t>
                          </w:r>
                          <w:proofErr w:type="gramEnd"/>
                          <w:r w:rsidRPr="005C0B8C">
                            <w:rPr>
                              <w:rFonts w:eastAsia="Times New Roman" w:cs="Times New Roman"/>
                              <w:color w:val="000000"/>
                              <w:sz w:val="16"/>
                              <w:szCs w:val="16"/>
                              <w:lang w:val="en-US"/>
                            </w:rPr>
                            <w:t xml:space="preserve"> This article is licensed under </w:t>
                          </w:r>
                          <w:r w:rsidRPr="005C0B8C">
                            <w:rPr>
                              <w:rFonts w:cs="Arial"/>
                              <w:color w:val="500050"/>
                              <w:sz w:val="16"/>
                              <w:szCs w:val="16"/>
                              <w:shd w:val="clear" w:color="auto" w:fill="FFFFFF"/>
                            </w:rPr>
                            <w:t>Creative Commons BY-</w:t>
                          </w:r>
                          <w:r>
                            <w:rPr>
                              <w:rFonts w:cs="Arial"/>
                              <w:color w:val="500050"/>
                              <w:sz w:val="16"/>
                              <w:szCs w:val="16"/>
                              <w:shd w:val="clear" w:color="auto" w:fill="FFFFFF"/>
                            </w:rPr>
                            <w:t>NC-ND 4.0 International License</w:t>
                          </w:r>
                          <w:r w:rsidRPr="005C0B8C">
                            <w:rPr>
                              <w:rFonts w:eastAsia="Times New Roman" w:cs="Times New Roman"/>
                              <w:color w:val="000000"/>
                              <w:sz w:val="16"/>
                              <w:szCs w:val="16"/>
                              <w:lang w:val="en-US"/>
                            </w:rPr>
                            <w:t xml:space="preserve">. </w:t>
                          </w:r>
                        </w:p>
                        <w:p w14:paraId="6BEE1751" w14:textId="77777777" w:rsidR="002E1905" w:rsidRPr="005C0B8C" w:rsidRDefault="002E1905" w:rsidP="002E1905">
                          <w:pPr>
                            <w:rPr>
                              <w:sz w:val="16"/>
                              <w:szCs w:val="16"/>
                            </w:rPr>
                          </w:pPr>
                          <w:r w:rsidRPr="005C0B8C">
                            <w:rPr>
                              <w:rFonts w:eastAsia="Times New Roman" w:cs="Times New Roman"/>
                              <w:color w:val="000000"/>
                              <w:sz w:val="16"/>
                              <w:szCs w:val="16"/>
                              <w:lang w:val="en-US"/>
                            </w:rPr>
                            <w:t>Published by MMU PRESS. URL:</w:t>
                          </w:r>
                          <w:r w:rsidRPr="005C0B8C">
                            <w:rPr>
                              <w:sz w:val="16"/>
                              <w:szCs w:val="16"/>
                            </w:rPr>
                            <w:t xml:space="preserve"> </w:t>
                          </w:r>
                          <w:hyperlink r:id="rId1" w:tgtFrame="_blank" w:history="1">
                            <w:r w:rsidRPr="005C0B8C">
                              <w:rPr>
                                <w:rStyle w:val="Hyperlink"/>
                                <w:rFonts w:cs="Arial"/>
                                <w:sz w:val="16"/>
                                <w:szCs w:val="16"/>
                                <w:shd w:val="clear" w:color="auto" w:fill="FFFFFF"/>
                              </w:rPr>
                              <w:t>https://journals.mmupress.com/jclc</w:t>
                            </w:r>
                          </w:hyperlink>
                        </w:p>
                        <w:p w14:paraId="2801665A" w14:textId="77777777" w:rsidR="002E1905" w:rsidRDefault="002E1905" w:rsidP="002E19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81B194" id="_x0000_t202" coordsize="21600,21600" o:spt="202" path="m,l,21600r21600,l21600,xe">
              <v:stroke joinstyle="miter"/>
              <v:path gradientshapeok="t" o:connecttype="rect"/>
            </v:shapetype>
            <v:shape id="Text Box 2" o:spid="_x0000_s1026" type="#_x0000_t202" style="position:absolute;margin-left:160.95pt;margin-top:-2.4pt;width:293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" fillcolor="white [3201]" stroked="f" strokeweight=".5pt">
              <v:textbox>
                <w:txbxContent>
                  <w:p w14:paraId="77D9275D" w14:textId="77777777" w:rsidR="002E1905" w:rsidRDefault="002E1905" w:rsidP="002E1905">
                    <w:pPr>
                      <w:rPr>
                        <w:sz w:val="16"/>
                        <w:szCs w:val="16"/>
                      </w:rPr>
                    </w:pPr>
                    <w:r>
                      <w:rPr>
                        <w:sz w:val="16"/>
                        <w:szCs w:val="16"/>
                      </w:rPr>
                      <w:t>Journal of Communication, Language and Culture</w:t>
                    </w:r>
                  </w:p>
                  <w:p w14:paraId="60C809E7" w14:textId="342A92CF" w:rsidR="002E1905" w:rsidRPr="005C0B8C" w:rsidRDefault="002E1905" w:rsidP="002E1905">
                    <w:pPr>
                      <w:rPr>
                        <w:sz w:val="16"/>
                        <w:szCs w:val="16"/>
                      </w:rPr>
                    </w:pPr>
                    <w:proofErr w:type="spellStart"/>
                    <w:r w:rsidRPr="005C0B8C">
                      <w:rPr>
                        <w:sz w:val="16"/>
                        <w:szCs w:val="16"/>
                      </w:rPr>
                      <w:t>doi</w:t>
                    </w:r>
                    <w:proofErr w:type="spellEnd"/>
                    <w:r w:rsidRPr="005C0B8C">
                      <w:rPr>
                        <w:sz w:val="16"/>
                        <w:szCs w:val="16"/>
                      </w:rPr>
                      <w:t>: https://doi.org/10.33093/jclc.202</w:t>
                    </w:r>
                    <w:r>
                      <w:rPr>
                        <w:sz w:val="16"/>
                        <w:szCs w:val="16"/>
                      </w:rPr>
                      <w:t>4</w:t>
                    </w:r>
                    <w:r w:rsidRPr="005C0B8C">
                      <w:rPr>
                        <w:sz w:val="16"/>
                        <w:szCs w:val="16"/>
                      </w:rPr>
                      <w:t>.</w:t>
                    </w:r>
                    <w:r>
                      <w:rPr>
                        <w:sz w:val="16"/>
                        <w:szCs w:val="16"/>
                      </w:rPr>
                      <w:t>4.2.</w:t>
                    </w:r>
                    <w:r w:rsidR="004D6422">
                      <w:rPr>
                        <w:sz w:val="16"/>
                        <w:szCs w:val="16"/>
                      </w:rPr>
                      <w:t>7</w:t>
                    </w:r>
                  </w:p>
                  <w:p w14:paraId="7530CB24" w14:textId="77777777" w:rsidR="002E1905" w:rsidRPr="005C0B8C" w:rsidRDefault="002E1905" w:rsidP="002E1905">
                    <w:pPr>
                      <w:rPr>
                        <w:rFonts w:eastAsia="Times New Roman" w:cs="Times New Roman"/>
                        <w:color w:val="000000"/>
                        <w:sz w:val="16"/>
                        <w:szCs w:val="16"/>
                        <w:lang w:val="en-US"/>
                      </w:rPr>
                    </w:pPr>
                    <w:r w:rsidRPr="005C0B8C">
                      <w:rPr>
                        <w:sz w:val="16"/>
                        <w:szCs w:val="16"/>
                      </w:rPr>
                      <w:t xml:space="preserve">© </w:t>
                    </w:r>
                    <w:proofErr w:type="spellStart"/>
                    <w:r w:rsidRPr="005C0B8C">
                      <w:rPr>
                        <w:sz w:val="16"/>
                        <w:szCs w:val="16"/>
                      </w:rPr>
                      <w:t>Universiti</w:t>
                    </w:r>
                    <w:proofErr w:type="spellEnd"/>
                    <w:r w:rsidRPr="005C0B8C">
                      <w:rPr>
                        <w:sz w:val="16"/>
                        <w:szCs w:val="16"/>
                      </w:rPr>
                      <w:t xml:space="preserve"> Telekom </w:t>
                    </w:r>
                    <w:proofErr w:type="spellStart"/>
                    <w:r w:rsidRPr="005C0B8C">
                      <w:rPr>
                        <w:sz w:val="16"/>
                        <w:szCs w:val="16"/>
                      </w:rPr>
                      <w:t>Sdn</w:t>
                    </w:r>
                    <w:proofErr w:type="spellEnd"/>
                    <w:r w:rsidRPr="005C0B8C">
                      <w:rPr>
                        <w:sz w:val="16"/>
                        <w:szCs w:val="16"/>
                      </w:rPr>
                      <w:t xml:space="preserve"> </w:t>
                    </w:r>
                    <w:proofErr w:type="gramStart"/>
                    <w:r w:rsidRPr="005C0B8C">
                      <w:rPr>
                        <w:sz w:val="16"/>
                        <w:szCs w:val="16"/>
                      </w:rPr>
                      <w:t>Bhd.</w:t>
                    </w:r>
                    <w:r w:rsidRPr="005C0B8C">
                      <w:rPr>
                        <w:rFonts w:eastAsia="Times New Roman" w:cs="Times New Roman"/>
                        <w:color w:val="000000"/>
                        <w:sz w:val="16"/>
                        <w:szCs w:val="16"/>
                        <w:lang w:val="en-US"/>
                      </w:rPr>
                      <w:t>.</w:t>
                    </w:r>
                    <w:proofErr w:type="gramEnd"/>
                    <w:r w:rsidRPr="005C0B8C">
                      <w:rPr>
                        <w:rFonts w:eastAsia="Times New Roman" w:cs="Times New Roman"/>
                        <w:color w:val="000000"/>
                        <w:sz w:val="16"/>
                        <w:szCs w:val="16"/>
                        <w:lang w:val="en-US"/>
                      </w:rPr>
                      <w:t xml:space="preserve"> This article is licensed under </w:t>
                    </w:r>
                    <w:r w:rsidRPr="005C0B8C">
                      <w:rPr>
                        <w:rFonts w:cs="Arial"/>
                        <w:color w:val="500050"/>
                        <w:sz w:val="16"/>
                        <w:szCs w:val="16"/>
                        <w:shd w:val="clear" w:color="auto" w:fill="FFFFFF"/>
                      </w:rPr>
                      <w:t>Creative Commons BY-</w:t>
                    </w:r>
                    <w:r>
                      <w:rPr>
                        <w:rFonts w:cs="Arial"/>
                        <w:color w:val="500050"/>
                        <w:sz w:val="16"/>
                        <w:szCs w:val="16"/>
                        <w:shd w:val="clear" w:color="auto" w:fill="FFFFFF"/>
                      </w:rPr>
                      <w:t>NC-ND 4.0 International License</w:t>
                    </w:r>
                    <w:r w:rsidRPr="005C0B8C">
                      <w:rPr>
                        <w:rFonts w:eastAsia="Times New Roman" w:cs="Times New Roman"/>
                        <w:color w:val="000000"/>
                        <w:sz w:val="16"/>
                        <w:szCs w:val="16"/>
                        <w:lang w:val="en-US"/>
                      </w:rPr>
                      <w:t xml:space="preserve">. </w:t>
                    </w:r>
                  </w:p>
                  <w:p w14:paraId="6BEE1751" w14:textId="77777777" w:rsidR="002E1905" w:rsidRPr="005C0B8C" w:rsidRDefault="002E1905" w:rsidP="002E1905">
                    <w:pPr>
                      <w:rPr>
                        <w:sz w:val="16"/>
                        <w:szCs w:val="16"/>
                      </w:rPr>
                    </w:pPr>
                    <w:r w:rsidRPr="005C0B8C">
                      <w:rPr>
                        <w:rFonts w:eastAsia="Times New Roman" w:cs="Times New Roman"/>
                        <w:color w:val="000000"/>
                        <w:sz w:val="16"/>
                        <w:szCs w:val="16"/>
                        <w:lang w:val="en-US"/>
                      </w:rPr>
                      <w:t>Published by MMU PRESS. URL:</w:t>
                    </w:r>
                    <w:r w:rsidRPr="005C0B8C">
                      <w:rPr>
                        <w:sz w:val="16"/>
                        <w:szCs w:val="16"/>
                      </w:rPr>
                      <w:t xml:space="preserve"> </w:t>
                    </w:r>
                    <w:hyperlink r:id="rId2" w:tgtFrame="_blank" w:history="1">
                      <w:r w:rsidRPr="005C0B8C">
                        <w:rPr>
                          <w:rStyle w:val="Hyperlink"/>
                          <w:rFonts w:cs="Arial"/>
                          <w:sz w:val="16"/>
                          <w:szCs w:val="16"/>
                          <w:shd w:val="clear" w:color="auto" w:fill="FFFFFF"/>
                        </w:rPr>
                        <w:t>https://journals.mmupress.com/jclc</w:t>
                      </w:r>
                    </w:hyperlink>
                  </w:p>
                  <w:p w14:paraId="2801665A" w14:textId="77777777" w:rsidR="002E1905" w:rsidRDefault="002E1905" w:rsidP="002E1905"/>
                </w:txbxContent>
              </v:textbox>
            </v:shape>
          </w:pict>
        </mc:Fallback>
      </mc:AlternateContent>
    </w:r>
    <w:r w:rsidRPr="00C63417">
      <w:rPr>
        <w:noProof/>
        <w:sz w:val="18"/>
        <w:szCs w:val="18"/>
      </w:rPr>
      <w:drawing>
        <wp:anchor distT="0" distB="0" distL="114300" distR="114300" simplePos="0" relativeHeight="251661312" behindDoc="1" locked="0" layoutInCell="1" allowOverlap="1" wp14:anchorId="3A7DF616" wp14:editId="3B34EE1D">
          <wp:simplePos x="0" y="0"/>
          <wp:positionH relativeFrom="column">
            <wp:posOffset>-85725</wp:posOffset>
          </wp:positionH>
          <wp:positionV relativeFrom="paragraph">
            <wp:posOffset>179705</wp:posOffset>
          </wp:positionV>
          <wp:extent cx="1675130" cy="599440"/>
          <wp:effectExtent l="0" t="0" r="1270" b="0"/>
          <wp:wrapTight wrapText="bothSides">
            <wp:wrapPolygon edited="0">
              <wp:start x="0" y="0"/>
              <wp:lineTo x="0" y="20593"/>
              <wp:lineTo x="21371" y="20593"/>
              <wp:lineTo x="21371" y="0"/>
              <wp:lineTo x="0" y="0"/>
            </wp:wrapPolygon>
          </wp:wrapTight>
          <wp:docPr id="1645182817" name="Picture 1" descr="A blue and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182817" name="Picture 1" descr="A blue and black logo"/>
                  <pic:cNvPicPr/>
                </pic:nvPicPr>
                <pic:blipFill>
                  <a:blip r:embed="rId3">
                    <a:extLst>
                      <a:ext uri="{28A0092B-C50C-407E-A947-70E740481C1C}">
                        <a14:useLocalDpi xmlns:a14="http://schemas.microsoft.com/office/drawing/2010/main" val="0"/>
                      </a:ext>
                    </a:extLst>
                  </a:blip>
                  <a:stretch>
                    <a:fillRect/>
                  </a:stretch>
                </pic:blipFill>
                <pic:spPr>
                  <a:xfrm>
                    <a:off x="0" y="0"/>
                    <a:ext cx="1675130" cy="599440"/>
                  </a:xfrm>
                  <a:prstGeom prst="rect">
                    <a:avLst/>
                  </a:prstGeom>
                </pic:spPr>
              </pic:pic>
            </a:graphicData>
          </a:graphic>
          <wp14:sizeRelH relativeFrom="margin">
            <wp14:pctWidth>0</wp14:pctWidth>
          </wp14:sizeRelH>
          <wp14:sizeRelV relativeFrom="margin">
            <wp14:pctHeight>0</wp14:pctHeight>
          </wp14:sizeRelV>
        </wp:anchor>
      </w:drawing>
    </w:r>
    <w:r w:rsidR="008935EF" w:rsidRPr="00310D8D">
      <w:rPr>
        <w:i/>
        <w:sz w:val="18"/>
        <w:szCs w:val="18"/>
      </w:rPr>
      <w:t xml:space="preserve">   </w:t>
    </w:r>
    <w:r w:rsidR="008935EF" w:rsidRPr="00310D8D">
      <w:rPr>
        <w:sz w:val="18"/>
        <w:szCs w:val="18"/>
      </w:rPr>
      <w:tab/>
    </w:r>
    <w:sdt>
      <w:sdtPr>
        <w:id w:val="1689714512"/>
        <w:docPartObj>
          <w:docPartGallery w:val="Page Numbers (Bottom of Page)"/>
          <w:docPartUnique/>
        </w:docPartObj>
      </w:sdtPr>
      <w:sdtEndPr>
        <w:rPr>
          <w:rFonts w:ascii="Book Antiqua" w:hAnsi="Book Antiqua"/>
          <w:noProof/>
          <w:sz w:val="20"/>
          <w:szCs w:val="20"/>
        </w:rPr>
      </w:sdtEndPr>
      <w:sdtContent>
        <w:r w:rsidRPr="00EC4FF9">
          <w:rPr>
            <w:rFonts w:ascii="Book Antiqua" w:hAnsi="Book Antiqua"/>
            <w:sz w:val="20"/>
            <w:szCs w:val="20"/>
          </w:rPr>
          <w:fldChar w:fldCharType="begin"/>
        </w:r>
        <w:r w:rsidRPr="00EC4FF9">
          <w:rPr>
            <w:rFonts w:ascii="Book Antiqua" w:hAnsi="Book Antiqua"/>
            <w:sz w:val="20"/>
            <w:szCs w:val="20"/>
          </w:rPr>
          <w:instrText xml:space="preserve"> PAGE   \* MERGEFORMAT </w:instrText>
        </w:r>
        <w:r w:rsidRPr="00EC4FF9">
          <w:rPr>
            <w:rFonts w:ascii="Book Antiqua" w:hAnsi="Book Antiqua"/>
            <w:sz w:val="20"/>
            <w:szCs w:val="20"/>
          </w:rPr>
          <w:fldChar w:fldCharType="separate"/>
        </w:r>
        <w:r>
          <w:t>115</w:t>
        </w:r>
        <w:r w:rsidRPr="00EC4FF9">
          <w:rPr>
            <w:rFonts w:ascii="Book Antiqua" w:hAnsi="Book Antiqua"/>
            <w:noProof/>
            <w:sz w:val="20"/>
            <w:szCs w:val="20"/>
          </w:rPr>
          <w:fldChar w:fldCharType="end"/>
        </w:r>
      </w:sdtContent>
    </w:sdt>
  </w:p>
  <w:p w14:paraId="06566F52" w14:textId="1CF15952" w:rsidR="006E6359" w:rsidRPr="002E1905" w:rsidRDefault="002E1905" w:rsidP="004D6422">
    <w:pPr>
      <w:jc w:val="right"/>
    </w:pPr>
    <w:r>
      <w:t xml:space="preserve">            </w:t>
    </w:r>
    <w:r w:rsidRPr="002E1905">
      <w:t>114</w:t>
    </w:r>
    <w:r w:rsidR="008935EF" w:rsidRPr="002E1905">
      <w:tab/>
    </w:r>
    <w:r w:rsidR="008935EF" w:rsidRPr="002E1905">
      <w:tab/>
    </w:r>
  </w:p>
  <w:p w14:paraId="3CF955CF" w14:textId="67B442D2" w:rsidR="003273B2" w:rsidRPr="00E00CD6" w:rsidRDefault="003273B2">
    <w:pPr>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F5AC2E" w14:textId="77777777" w:rsidR="00D11A78" w:rsidRDefault="00D11A78">
      <w:r>
        <w:separator/>
      </w:r>
    </w:p>
  </w:footnote>
  <w:footnote w:type="continuationSeparator" w:id="0">
    <w:p w14:paraId="5B6E5DED" w14:textId="77777777" w:rsidR="00D11A78" w:rsidRDefault="00D11A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85B7F" w14:textId="61A9D84C" w:rsidR="003273B2" w:rsidRPr="00F6610D" w:rsidRDefault="00000000" w:rsidP="00F6610D">
    <w:pPr>
      <w:ind w:left="5040"/>
      <w:jc w:val="right"/>
      <w:rPr>
        <w:b/>
        <w:i/>
        <w:sz w:val="16"/>
        <w:szCs w:val="16"/>
      </w:rPr>
    </w:pPr>
    <w:r w:rsidRPr="00F6610D">
      <w:rPr>
        <w:b/>
        <w:i/>
        <w:sz w:val="16"/>
        <w:szCs w:val="16"/>
      </w:rPr>
      <w:t xml:space="preserve">Journal of Communication, Language and Culture                                                                                                                                                                     </w:t>
    </w:r>
    <w:r w:rsidR="00303F5D" w:rsidRPr="00F6610D">
      <w:rPr>
        <w:b/>
        <w:i/>
        <w:sz w:val="16"/>
        <w:szCs w:val="16"/>
      </w:rPr>
      <w:t xml:space="preserve">Vol </w:t>
    </w:r>
    <w:r w:rsidR="000A2E70">
      <w:rPr>
        <w:b/>
        <w:i/>
        <w:sz w:val="16"/>
        <w:szCs w:val="16"/>
      </w:rPr>
      <w:t>4</w:t>
    </w:r>
    <w:r w:rsidR="00303F5D" w:rsidRPr="00F6610D">
      <w:rPr>
        <w:b/>
        <w:i/>
        <w:sz w:val="16"/>
        <w:szCs w:val="16"/>
      </w:rPr>
      <w:t xml:space="preserve">, Issue </w:t>
    </w:r>
    <w:r w:rsidR="000A2E70">
      <w:rPr>
        <w:b/>
        <w:i/>
        <w:sz w:val="16"/>
        <w:szCs w:val="16"/>
      </w:rPr>
      <w:t>2</w:t>
    </w:r>
    <w:r w:rsidRPr="00F6610D">
      <w:rPr>
        <w:b/>
        <w:i/>
        <w:sz w:val="16"/>
        <w:szCs w:val="16"/>
      </w:rPr>
      <w:t>, July 202</w:t>
    </w:r>
    <w:r w:rsidR="000A2E70">
      <w:rPr>
        <w:b/>
        <w:i/>
        <w:sz w:val="16"/>
        <w:szCs w:val="16"/>
      </w:rPr>
      <w:t>4</w:t>
    </w:r>
  </w:p>
  <w:p w14:paraId="74DACBA9" w14:textId="77777777" w:rsidR="003273B2" w:rsidRDefault="003273B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30559C" w14:textId="77777777" w:rsidR="003273B2" w:rsidRPr="006E6359" w:rsidRDefault="00000000" w:rsidP="000540FC">
    <w:pPr>
      <w:jc w:val="right"/>
      <w:rPr>
        <w:b/>
        <w:sz w:val="16"/>
        <w:szCs w:val="16"/>
      </w:rPr>
    </w:pPr>
    <w:r w:rsidRPr="006E6359">
      <w:rPr>
        <w:b/>
        <w:sz w:val="16"/>
        <w:szCs w:val="16"/>
      </w:rPr>
      <w:t>Journal of Communication, Language and Culture</w:t>
    </w:r>
  </w:p>
  <w:p w14:paraId="16513B82" w14:textId="53FC8916" w:rsidR="003273B2" w:rsidRPr="006E6359" w:rsidRDefault="00000000" w:rsidP="000540FC">
    <w:pPr>
      <w:jc w:val="right"/>
      <w:rPr>
        <w:b/>
        <w:sz w:val="16"/>
        <w:szCs w:val="16"/>
      </w:rPr>
    </w:pPr>
    <w:r w:rsidRPr="006E6359">
      <w:rPr>
        <w:b/>
        <w:sz w:val="16"/>
        <w:szCs w:val="16"/>
      </w:rPr>
      <w:t xml:space="preserve">Vol </w:t>
    </w:r>
    <w:r w:rsidR="002E1905">
      <w:rPr>
        <w:b/>
        <w:sz w:val="16"/>
        <w:szCs w:val="16"/>
      </w:rPr>
      <w:t>4</w:t>
    </w:r>
    <w:r w:rsidRPr="006E6359">
      <w:rPr>
        <w:b/>
        <w:sz w:val="16"/>
        <w:szCs w:val="16"/>
      </w:rPr>
      <w:t>, Issue</w:t>
    </w:r>
    <w:r w:rsidR="00B316D0" w:rsidRPr="006E6359">
      <w:rPr>
        <w:b/>
        <w:sz w:val="16"/>
        <w:szCs w:val="16"/>
      </w:rPr>
      <w:t xml:space="preserve"> </w:t>
    </w:r>
    <w:r w:rsidR="00B34B40">
      <w:rPr>
        <w:b/>
        <w:sz w:val="16"/>
        <w:szCs w:val="16"/>
      </w:rPr>
      <w:t>2</w:t>
    </w:r>
    <w:r w:rsidR="00B316D0" w:rsidRPr="006E6359">
      <w:rPr>
        <w:b/>
        <w:sz w:val="16"/>
        <w:szCs w:val="16"/>
      </w:rPr>
      <w:t>, July 202</w:t>
    </w:r>
    <w:r w:rsidR="0059582C">
      <w:rPr>
        <w:b/>
        <w:sz w:val="16"/>
        <w:szCs w:val="16"/>
      </w:rPr>
      <w:t>4</w:t>
    </w:r>
  </w:p>
  <w:p w14:paraId="4564AB0A" w14:textId="77777777" w:rsidR="003273B2" w:rsidRDefault="003273B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3A853" w14:textId="77777777" w:rsidR="00C75849" w:rsidRPr="00674FD3" w:rsidRDefault="00C75849" w:rsidP="00C75849">
    <w:pPr>
      <w:spacing w:line="360" w:lineRule="auto"/>
    </w:pPr>
    <w:r>
      <w:t>Vol 4, Issue 2</w:t>
    </w:r>
    <w:r w:rsidRPr="00125620">
      <w:t>, July 202</w:t>
    </w:r>
    <w:r>
      <w:t>4</w:t>
    </w:r>
    <w:r>
      <w:tab/>
    </w:r>
    <w:r w:rsidRPr="00125620">
      <w:tab/>
    </w:r>
    <w:r w:rsidRPr="00125620">
      <w:tab/>
    </w:r>
    <w:r w:rsidRPr="00125620">
      <w:tab/>
    </w:r>
    <w:r w:rsidRPr="00125620">
      <w:tab/>
    </w:r>
    <w:r w:rsidRPr="00125620">
      <w:tab/>
    </w:r>
    <w:r w:rsidRPr="00125620">
      <w:tab/>
    </w:r>
    <w:r w:rsidRPr="00125620">
      <w:tab/>
    </w:r>
    <w:r w:rsidRPr="00125620">
      <w:tab/>
    </w:r>
    <w:r w:rsidRPr="00125620">
      <w:tab/>
    </w:r>
    <w:proofErr w:type="spellStart"/>
    <w:r w:rsidRPr="00FE3FA7">
      <w:t>eISSN</w:t>
    </w:r>
    <w:proofErr w:type="spellEnd"/>
    <w:r w:rsidRPr="00FE3FA7">
      <w:t>: 2805-444X</w:t>
    </w:r>
  </w:p>
  <w:p w14:paraId="1DDD761C" w14:textId="77777777" w:rsidR="00C75849" w:rsidRDefault="00C75849" w:rsidP="00C75849">
    <w:pPr>
      <w:pBdr>
        <w:top w:val="single" w:sz="4" w:space="1" w:color="000000"/>
        <w:bottom w:val="single" w:sz="24" w:space="1" w:color="000000"/>
      </w:pBdr>
      <w:jc w:val="center"/>
      <w:rPr>
        <w:b/>
        <w:sz w:val="56"/>
        <w:szCs w:val="56"/>
      </w:rPr>
    </w:pPr>
    <w:r>
      <w:rPr>
        <w:b/>
        <w:sz w:val="56"/>
        <w:szCs w:val="56"/>
      </w:rPr>
      <w:t xml:space="preserve">JOURNAL OF COMMUNICATION, LANGUAGE AND CULTURE                                         </w:t>
    </w:r>
  </w:p>
  <w:p w14:paraId="51ABBE2D" w14:textId="36E51B49" w:rsidR="003273B2" w:rsidRDefault="00C75849">
    <w:pPr>
      <w:rPr>
        <w:color w:val="999999"/>
        <w:sz w:val="18"/>
        <w:szCs w:val="18"/>
      </w:rPr>
    </w:pP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D622C" w14:textId="77777777" w:rsidR="00EC754F" w:rsidRPr="00F6610D" w:rsidRDefault="00000000">
    <w:pPr>
      <w:pStyle w:val="Header"/>
      <w:rPr>
        <w:b/>
        <w:i/>
      </w:rPr>
    </w:pPr>
    <w:r w:rsidRPr="00F6610D">
      <w:rPr>
        <w:b/>
        <w:i/>
      </w:rPr>
      <w:t xml:space="preserve">Paper </w:t>
    </w:r>
    <w:r w:rsidR="00F6610D" w:rsidRPr="00F6610D">
      <w:rPr>
        <w:b/>
        <w:i/>
      </w:rPr>
      <w:t>Title</w:t>
    </w:r>
  </w:p>
  <w:p w14:paraId="19DC1BF0" w14:textId="77777777" w:rsidR="00A56F40" w:rsidRDefault="00A56F4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CC4793E"/>
    <w:multiLevelType w:val="hybridMultilevel"/>
    <w:tmpl w:val="1E5E52AA"/>
    <w:lvl w:ilvl="0" w:tplc="B124292C">
      <w:start w:val="1"/>
      <w:numFmt w:val="decimal"/>
      <w:pStyle w:val="RSCR02References"/>
      <w:lvlText w:val="%1"/>
      <w:lvlJc w:val="left"/>
      <w:pPr>
        <w:ind w:left="720" w:hanging="360"/>
      </w:pPr>
      <w:rPr>
        <w:rFonts w:hint="default"/>
      </w:rPr>
    </w:lvl>
    <w:lvl w:ilvl="1" w:tplc="DB04A454" w:tentative="1">
      <w:start w:val="1"/>
      <w:numFmt w:val="lowerLetter"/>
      <w:lvlText w:val="%2."/>
      <w:lvlJc w:val="left"/>
      <w:pPr>
        <w:ind w:left="1440" w:hanging="360"/>
      </w:pPr>
    </w:lvl>
    <w:lvl w:ilvl="2" w:tplc="A24CAEE4" w:tentative="1">
      <w:start w:val="1"/>
      <w:numFmt w:val="lowerRoman"/>
      <w:lvlText w:val="%3."/>
      <w:lvlJc w:val="right"/>
      <w:pPr>
        <w:ind w:left="2160" w:hanging="180"/>
      </w:pPr>
    </w:lvl>
    <w:lvl w:ilvl="3" w:tplc="D74884CA" w:tentative="1">
      <w:start w:val="1"/>
      <w:numFmt w:val="decimal"/>
      <w:lvlText w:val="%4."/>
      <w:lvlJc w:val="left"/>
      <w:pPr>
        <w:ind w:left="2880" w:hanging="360"/>
      </w:pPr>
    </w:lvl>
    <w:lvl w:ilvl="4" w:tplc="B98A923A" w:tentative="1">
      <w:start w:val="1"/>
      <w:numFmt w:val="lowerLetter"/>
      <w:lvlText w:val="%5."/>
      <w:lvlJc w:val="left"/>
      <w:pPr>
        <w:ind w:left="3600" w:hanging="360"/>
      </w:pPr>
    </w:lvl>
    <w:lvl w:ilvl="5" w:tplc="25720ECA" w:tentative="1">
      <w:start w:val="1"/>
      <w:numFmt w:val="lowerRoman"/>
      <w:lvlText w:val="%6."/>
      <w:lvlJc w:val="right"/>
      <w:pPr>
        <w:ind w:left="4320" w:hanging="180"/>
      </w:pPr>
    </w:lvl>
    <w:lvl w:ilvl="6" w:tplc="AE6E51EE" w:tentative="1">
      <w:start w:val="1"/>
      <w:numFmt w:val="decimal"/>
      <w:lvlText w:val="%7."/>
      <w:lvlJc w:val="left"/>
      <w:pPr>
        <w:ind w:left="5040" w:hanging="360"/>
      </w:pPr>
    </w:lvl>
    <w:lvl w:ilvl="7" w:tplc="6DAE0CB8" w:tentative="1">
      <w:start w:val="1"/>
      <w:numFmt w:val="lowerLetter"/>
      <w:lvlText w:val="%8."/>
      <w:lvlJc w:val="left"/>
      <w:pPr>
        <w:ind w:left="5760" w:hanging="360"/>
      </w:pPr>
    </w:lvl>
    <w:lvl w:ilvl="8" w:tplc="658C21CA" w:tentative="1">
      <w:start w:val="1"/>
      <w:numFmt w:val="lowerRoman"/>
      <w:lvlText w:val="%9."/>
      <w:lvlJc w:val="right"/>
      <w:pPr>
        <w:ind w:left="6480" w:hanging="180"/>
      </w:pPr>
    </w:lvl>
  </w:abstractNum>
  <w:num w:numId="1" w16cid:durableId="4510243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3B2"/>
    <w:rsid w:val="0001328B"/>
    <w:rsid w:val="00015A9E"/>
    <w:rsid w:val="0003485C"/>
    <w:rsid w:val="000348C6"/>
    <w:rsid w:val="0003574F"/>
    <w:rsid w:val="0005001A"/>
    <w:rsid w:val="000540FC"/>
    <w:rsid w:val="00061FCC"/>
    <w:rsid w:val="00065D25"/>
    <w:rsid w:val="00067A97"/>
    <w:rsid w:val="000747DC"/>
    <w:rsid w:val="0008159B"/>
    <w:rsid w:val="000831D7"/>
    <w:rsid w:val="00087193"/>
    <w:rsid w:val="00087AF2"/>
    <w:rsid w:val="000A2E70"/>
    <w:rsid w:val="000B4E6D"/>
    <w:rsid w:val="000F14EE"/>
    <w:rsid w:val="000F47A8"/>
    <w:rsid w:val="0010123D"/>
    <w:rsid w:val="0010598A"/>
    <w:rsid w:val="0011721E"/>
    <w:rsid w:val="00125620"/>
    <w:rsid w:val="00142C10"/>
    <w:rsid w:val="001501F8"/>
    <w:rsid w:val="00151F21"/>
    <w:rsid w:val="001628A2"/>
    <w:rsid w:val="00163D79"/>
    <w:rsid w:val="00166890"/>
    <w:rsid w:val="00171A95"/>
    <w:rsid w:val="0018237B"/>
    <w:rsid w:val="00191EE9"/>
    <w:rsid w:val="001A7B11"/>
    <w:rsid w:val="001B1453"/>
    <w:rsid w:val="001B30D3"/>
    <w:rsid w:val="001B3971"/>
    <w:rsid w:val="001D03D7"/>
    <w:rsid w:val="001D5938"/>
    <w:rsid w:val="001D7B69"/>
    <w:rsid w:val="001E35DC"/>
    <w:rsid w:val="001E76EF"/>
    <w:rsid w:val="001F1F59"/>
    <w:rsid w:val="00224925"/>
    <w:rsid w:val="00244019"/>
    <w:rsid w:val="0024605D"/>
    <w:rsid w:val="00291949"/>
    <w:rsid w:val="00295C91"/>
    <w:rsid w:val="002B0E13"/>
    <w:rsid w:val="002B481E"/>
    <w:rsid w:val="002B66D8"/>
    <w:rsid w:val="002C1587"/>
    <w:rsid w:val="002C49EE"/>
    <w:rsid w:val="002C5FED"/>
    <w:rsid w:val="002C7157"/>
    <w:rsid w:val="002C725E"/>
    <w:rsid w:val="002D6D44"/>
    <w:rsid w:val="002E1905"/>
    <w:rsid w:val="002E1FA6"/>
    <w:rsid w:val="002F3579"/>
    <w:rsid w:val="002F6E67"/>
    <w:rsid w:val="002F7504"/>
    <w:rsid w:val="00303F5D"/>
    <w:rsid w:val="00310D8D"/>
    <w:rsid w:val="00315F11"/>
    <w:rsid w:val="003273B2"/>
    <w:rsid w:val="00342E9E"/>
    <w:rsid w:val="00346FB9"/>
    <w:rsid w:val="00347CA7"/>
    <w:rsid w:val="0035113D"/>
    <w:rsid w:val="00355AFF"/>
    <w:rsid w:val="00355BFF"/>
    <w:rsid w:val="00396484"/>
    <w:rsid w:val="003A245E"/>
    <w:rsid w:val="003B038A"/>
    <w:rsid w:val="003C132A"/>
    <w:rsid w:val="003C4A8A"/>
    <w:rsid w:val="003C7616"/>
    <w:rsid w:val="003E01A0"/>
    <w:rsid w:val="003E2CFB"/>
    <w:rsid w:val="003E4178"/>
    <w:rsid w:val="003E794E"/>
    <w:rsid w:val="003F0DD5"/>
    <w:rsid w:val="003F612D"/>
    <w:rsid w:val="00410E17"/>
    <w:rsid w:val="00411256"/>
    <w:rsid w:val="00425E3F"/>
    <w:rsid w:val="00426CB7"/>
    <w:rsid w:val="00434388"/>
    <w:rsid w:val="00434AF2"/>
    <w:rsid w:val="00440ACD"/>
    <w:rsid w:val="00443698"/>
    <w:rsid w:val="00444970"/>
    <w:rsid w:val="004532DE"/>
    <w:rsid w:val="00465406"/>
    <w:rsid w:val="0047256A"/>
    <w:rsid w:val="0048154B"/>
    <w:rsid w:val="004A61C8"/>
    <w:rsid w:val="004A7F88"/>
    <w:rsid w:val="004B342F"/>
    <w:rsid w:val="004B7607"/>
    <w:rsid w:val="004D2AB4"/>
    <w:rsid w:val="004D3158"/>
    <w:rsid w:val="004D41F8"/>
    <w:rsid w:val="004D54AB"/>
    <w:rsid w:val="004D6422"/>
    <w:rsid w:val="004F1C4B"/>
    <w:rsid w:val="00502254"/>
    <w:rsid w:val="00502D06"/>
    <w:rsid w:val="005051C1"/>
    <w:rsid w:val="00507094"/>
    <w:rsid w:val="00531629"/>
    <w:rsid w:val="00533FCD"/>
    <w:rsid w:val="005372CA"/>
    <w:rsid w:val="0054230D"/>
    <w:rsid w:val="00550BB4"/>
    <w:rsid w:val="0055260F"/>
    <w:rsid w:val="00554046"/>
    <w:rsid w:val="00556811"/>
    <w:rsid w:val="00565FF6"/>
    <w:rsid w:val="00566BC9"/>
    <w:rsid w:val="005940CD"/>
    <w:rsid w:val="0059582C"/>
    <w:rsid w:val="005A65A6"/>
    <w:rsid w:val="005C0B8C"/>
    <w:rsid w:val="005C7421"/>
    <w:rsid w:val="005D4D4C"/>
    <w:rsid w:val="005D6C0E"/>
    <w:rsid w:val="005E165A"/>
    <w:rsid w:val="005E43E8"/>
    <w:rsid w:val="005F1056"/>
    <w:rsid w:val="00605731"/>
    <w:rsid w:val="00611EC9"/>
    <w:rsid w:val="00625235"/>
    <w:rsid w:val="00634C50"/>
    <w:rsid w:val="00635AE1"/>
    <w:rsid w:val="00642791"/>
    <w:rsid w:val="006634C5"/>
    <w:rsid w:val="00663539"/>
    <w:rsid w:val="00667995"/>
    <w:rsid w:val="00674FD3"/>
    <w:rsid w:val="00680363"/>
    <w:rsid w:val="00694838"/>
    <w:rsid w:val="006D5F61"/>
    <w:rsid w:val="006E1243"/>
    <w:rsid w:val="006E145D"/>
    <w:rsid w:val="006E4EDC"/>
    <w:rsid w:val="006E6359"/>
    <w:rsid w:val="006E6469"/>
    <w:rsid w:val="006F39D8"/>
    <w:rsid w:val="006F3C85"/>
    <w:rsid w:val="006F7129"/>
    <w:rsid w:val="007017F7"/>
    <w:rsid w:val="00713C87"/>
    <w:rsid w:val="00720AE6"/>
    <w:rsid w:val="00721F56"/>
    <w:rsid w:val="00732C9C"/>
    <w:rsid w:val="007331AF"/>
    <w:rsid w:val="0073391F"/>
    <w:rsid w:val="00734C54"/>
    <w:rsid w:val="00742F2E"/>
    <w:rsid w:val="00751A47"/>
    <w:rsid w:val="00751C4C"/>
    <w:rsid w:val="00761C98"/>
    <w:rsid w:val="007633A9"/>
    <w:rsid w:val="0076356C"/>
    <w:rsid w:val="00772325"/>
    <w:rsid w:val="00781EF1"/>
    <w:rsid w:val="00791E4D"/>
    <w:rsid w:val="0079205B"/>
    <w:rsid w:val="00794841"/>
    <w:rsid w:val="007A647E"/>
    <w:rsid w:val="007B1BB8"/>
    <w:rsid w:val="007C66CE"/>
    <w:rsid w:val="007F39D8"/>
    <w:rsid w:val="007F5D11"/>
    <w:rsid w:val="0080288E"/>
    <w:rsid w:val="0080697C"/>
    <w:rsid w:val="008078C1"/>
    <w:rsid w:val="00820378"/>
    <w:rsid w:val="00822A4B"/>
    <w:rsid w:val="00824502"/>
    <w:rsid w:val="00825F4F"/>
    <w:rsid w:val="0083506C"/>
    <w:rsid w:val="00840590"/>
    <w:rsid w:val="00842D7C"/>
    <w:rsid w:val="008453EF"/>
    <w:rsid w:val="008707F6"/>
    <w:rsid w:val="00874095"/>
    <w:rsid w:val="00884897"/>
    <w:rsid w:val="008879F7"/>
    <w:rsid w:val="008935EF"/>
    <w:rsid w:val="008A5922"/>
    <w:rsid w:val="008A59AF"/>
    <w:rsid w:val="008A5AB7"/>
    <w:rsid w:val="008B4412"/>
    <w:rsid w:val="008B57D0"/>
    <w:rsid w:val="008D471F"/>
    <w:rsid w:val="008D4FB4"/>
    <w:rsid w:val="008F0DD1"/>
    <w:rsid w:val="00905CC5"/>
    <w:rsid w:val="00906A96"/>
    <w:rsid w:val="00910069"/>
    <w:rsid w:val="00912537"/>
    <w:rsid w:val="009406B3"/>
    <w:rsid w:val="00952C58"/>
    <w:rsid w:val="00973C13"/>
    <w:rsid w:val="00974DE0"/>
    <w:rsid w:val="00976360"/>
    <w:rsid w:val="0097748B"/>
    <w:rsid w:val="0098196A"/>
    <w:rsid w:val="0099077A"/>
    <w:rsid w:val="00991465"/>
    <w:rsid w:val="00991D3C"/>
    <w:rsid w:val="00995134"/>
    <w:rsid w:val="009A7115"/>
    <w:rsid w:val="009C1B0D"/>
    <w:rsid w:val="009D13B7"/>
    <w:rsid w:val="009E0BC4"/>
    <w:rsid w:val="009E4D38"/>
    <w:rsid w:val="009E694C"/>
    <w:rsid w:val="009F6228"/>
    <w:rsid w:val="00A00654"/>
    <w:rsid w:val="00A070BC"/>
    <w:rsid w:val="00A17AB4"/>
    <w:rsid w:val="00A21050"/>
    <w:rsid w:val="00A34A24"/>
    <w:rsid w:val="00A3572E"/>
    <w:rsid w:val="00A366C4"/>
    <w:rsid w:val="00A4546F"/>
    <w:rsid w:val="00A56F40"/>
    <w:rsid w:val="00A57497"/>
    <w:rsid w:val="00A72E86"/>
    <w:rsid w:val="00A77A10"/>
    <w:rsid w:val="00A85CB2"/>
    <w:rsid w:val="00A97E7A"/>
    <w:rsid w:val="00AB1478"/>
    <w:rsid w:val="00AB7775"/>
    <w:rsid w:val="00AC55A5"/>
    <w:rsid w:val="00AD7405"/>
    <w:rsid w:val="00AE1D98"/>
    <w:rsid w:val="00AE27DE"/>
    <w:rsid w:val="00AE50BC"/>
    <w:rsid w:val="00AF21EA"/>
    <w:rsid w:val="00B0226F"/>
    <w:rsid w:val="00B27937"/>
    <w:rsid w:val="00B316D0"/>
    <w:rsid w:val="00B34B40"/>
    <w:rsid w:val="00B364A4"/>
    <w:rsid w:val="00B41758"/>
    <w:rsid w:val="00B4625F"/>
    <w:rsid w:val="00B51B0F"/>
    <w:rsid w:val="00B74D33"/>
    <w:rsid w:val="00B77BBB"/>
    <w:rsid w:val="00B83F27"/>
    <w:rsid w:val="00BB2AE4"/>
    <w:rsid w:val="00BB38B9"/>
    <w:rsid w:val="00BB79D5"/>
    <w:rsid w:val="00BC7C1E"/>
    <w:rsid w:val="00BD60E5"/>
    <w:rsid w:val="00BD6BD6"/>
    <w:rsid w:val="00BF3215"/>
    <w:rsid w:val="00BF450D"/>
    <w:rsid w:val="00C02430"/>
    <w:rsid w:val="00C03A4B"/>
    <w:rsid w:val="00C07EBE"/>
    <w:rsid w:val="00C10D7D"/>
    <w:rsid w:val="00C139A8"/>
    <w:rsid w:val="00C35F5C"/>
    <w:rsid w:val="00C37E84"/>
    <w:rsid w:val="00C40D1E"/>
    <w:rsid w:val="00C40E38"/>
    <w:rsid w:val="00C525BE"/>
    <w:rsid w:val="00C65B8C"/>
    <w:rsid w:val="00C75849"/>
    <w:rsid w:val="00C80E4E"/>
    <w:rsid w:val="00C82FCE"/>
    <w:rsid w:val="00C906D4"/>
    <w:rsid w:val="00C95400"/>
    <w:rsid w:val="00CA60CE"/>
    <w:rsid w:val="00CA65CE"/>
    <w:rsid w:val="00CB3D90"/>
    <w:rsid w:val="00CC2D04"/>
    <w:rsid w:val="00CD1324"/>
    <w:rsid w:val="00CD290D"/>
    <w:rsid w:val="00CD5BEE"/>
    <w:rsid w:val="00CE05AF"/>
    <w:rsid w:val="00CF45B2"/>
    <w:rsid w:val="00D000C4"/>
    <w:rsid w:val="00D01811"/>
    <w:rsid w:val="00D11A78"/>
    <w:rsid w:val="00D13C48"/>
    <w:rsid w:val="00D20956"/>
    <w:rsid w:val="00D25690"/>
    <w:rsid w:val="00D340B9"/>
    <w:rsid w:val="00D41D7E"/>
    <w:rsid w:val="00D42556"/>
    <w:rsid w:val="00D45F2E"/>
    <w:rsid w:val="00D4728B"/>
    <w:rsid w:val="00D52638"/>
    <w:rsid w:val="00D545C0"/>
    <w:rsid w:val="00D57D74"/>
    <w:rsid w:val="00D6377B"/>
    <w:rsid w:val="00D743DC"/>
    <w:rsid w:val="00D966C2"/>
    <w:rsid w:val="00DA7824"/>
    <w:rsid w:val="00DB37FC"/>
    <w:rsid w:val="00DB5667"/>
    <w:rsid w:val="00DC5F34"/>
    <w:rsid w:val="00DC722A"/>
    <w:rsid w:val="00DC7E54"/>
    <w:rsid w:val="00DD3FBE"/>
    <w:rsid w:val="00DD6D03"/>
    <w:rsid w:val="00DE4A09"/>
    <w:rsid w:val="00DF4781"/>
    <w:rsid w:val="00E00813"/>
    <w:rsid w:val="00E00CD6"/>
    <w:rsid w:val="00E11655"/>
    <w:rsid w:val="00E11F0C"/>
    <w:rsid w:val="00E13A4F"/>
    <w:rsid w:val="00E175A4"/>
    <w:rsid w:val="00E21EE9"/>
    <w:rsid w:val="00E24F4E"/>
    <w:rsid w:val="00E34D8A"/>
    <w:rsid w:val="00E731A5"/>
    <w:rsid w:val="00EA6B5F"/>
    <w:rsid w:val="00EB0C42"/>
    <w:rsid w:val="00EB5890"/>
    <w:rsid w:val="00EC4FF9"/>
    <w:rsid w:val="00EC6E69"/>
    <w:rsid w:val="00EC754F"/>
    <w:rsid w:val="00EC7B89"/>
    <w:rsid w:val="00EE5CD5"/>
    <w:rsid w:val="00EF1AD2"/>
    <w:rsid w:val="00F111B4"/>
    <w:rsid w:val="00F134F9"/>
    <w:rsid w:val="00F210F7"/>
    <w:rsid w:val="00F21298"/>
    <w:rsid w:val="00F22E5E"/>
    <w:rsid w:val="00F3614D"/>
    <w:rsid w:val="00F36B20"/>
    <w:rsid w:val="00F3750D"/>
    <w:rsid w:val="00F44778"/>
    <w:rsid w:val="00F464CC"/>
    <w:rsid w:val="00F500C8"/>
    <w:rsid w:val="00F652EE"/>
    <w:rsid w:val="00F6610D"/>
    <w:rsid w:val="00F830A4"/>
    <w:rsid w:val="00FA76C1"/>
    <w:rsid w:val="00FB14C4"/>
    <w:rsid w:val="00FB235C"/>
    <w:rsid w:val="00FB5326"/>
    <w:rsid w:val="00FB5E17"/>
    <w:rsid w:val="00FC692C"/>
    <w:rsid w:val="00FD03A8"/>
    <w:rsid w:val="00FD2102"/>
    <w:rsid w:val="00FE3FA7"/>
    <w:rsid w:val="00FF0311"/>
    <w:rsid w:val="00FF1D8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9F172F"/>
  <w15:docId w15:val="{0F779123-886A-4870-A957-B754932C5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Book Antiqua" w:eastAsia="Book Antiqua" w:hAnsi="Book Antiqua" w:cs="Book Antiqua"/>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C010A"/>
  </w:style>
  <w:style w:type="paragraph" w:styleId="Heading1">
    <w:name w:val="heading 1"/>
    <w:basedOn w:val="Normal"/>
    <w:next w:val="Normal"/>
    <w:link w:val="Heading1Char"/>
    <w:uiPriority w:val="9"/>
    <w:qFormat/>
    <w:rsid w:val="00184450"/>
    <w:pPr>
      <w:outlineLvl w:val="0"/>
    </w:pPr>
    <w:rPr>
      <w:b/>
      <w:sz w:val="24"/>
    </w:rPr>
  </w:style>
  <w:style w:type="paragraph" w:styleId="Heading2">
    <w:name w:val="heading 2"/>
    <w:basedOn w:val="Normal"/>
    <w:next w:val="Normal"/>
    <w:link w:val="Heading2Char"/>
    <w:uiPriority w:val="9"/>
    <w:unhideWhenUsed/>
    <w:qFormat/>
    <w:rsid w:val="00184450"/>
    <w:pPr>
      <w:outlineLvl w:val="1"/>
    </w:pPr>
    <w:rPr>
      <w:b/>
    </w:rPr>
  </w:style>
  <w:style w:type="paragraph" w:styleId="Heading3">
    <w:name w:val="heading 3"/>
    <w:basedOn w:val="Normal"/>
    <w:next w:val="Normal"/>
    <w:link w:val="Heading3Char"/>
    <w:uiPriority w:val="9"/>
    <w:unhideWhenUsed/>
    <w:qFormat/>
    <w:rsid w:val="00184450"/>
    <w:pPr>
      <w:outlineLvl w:val="2"/>
    </w:pPr>
    <w:rPr>
      <w:b/>
    </w:rPr>
  </w:style>
  <w:style w:type="paragraph" w:styleId="Heading4">
    <w:name w:val="heading 4"/>
    <w:basedOn w:val="Normal"/>
    <w:next w:val="Normal"/>
    <w:link w:val="Heading4Char"/>
    <w:uiPriority w:val="9"/>
    <w:unhideWhenUsed/>
    <w:qFormat/>
    <w:rsid w:val="00184450"/>
    <w:pPr>
      <w:outlineLvl w:val="3"/>
    </w:pPr>
    <w:rPr>
      <w:b/>
      <w:i/>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84450"/>
    <w:pPr>
      <w:tabs>
        <w:tab w:val="left" w:pos="284"/>
      </w:tabs>
      <w:spacing w:after="120"/>
    </w:pPr>
    <w:rPr>
      <w:rFonts w:cs="Times New Roman"/>
      <w:b/>
      <w:sz w:val="36"/>
      <w:szCs w:val="36"/>
    </w:rPr>
  </w:style>
  <w:style w:type="paragraph" w:customStyle="1" w:styleId="TableFigureTitle">
    <w:name w:val="Table Figure Title"/>
    <w:basedOn w:val="Normal"/>
    <w:rsid w:val="00AD41AC"/>
    <w:pPr>
      <w:jc w:val="center"/>
    </w:pPr>
    <w:rPr>
      <w:b/>
    </w:rPr>
  </w:style>
  <w:style w:type="paragraph" w:styleId="BalloonText">
    <w:name w:val="Balloon Text"/>
    <w:basedOn w:val="Normal"/>
    <w:link w:val="BalloonTextChar"/>
    <w:uiPriority w:val="99"/>
    <w:semiHidden/>
    <w:unhideWhenUsed/>
    <w:rsid w:val="00E547DB"/>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table" w:styleId="TableGrid">
    <w:name w:val="Table Grid"/>
    <w:basedOn w:val="TableNormal"/>
    <w:uiPriority w:val="59"/>
    <w:rsid w:val="005771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D5891"/>
  </w:style>
  <w:style w:type="paragraph" w:styleId="FootnoteText">
    <w:name w:val="footnote text"/>
    <w:basedOn w:val="Normal"/>
    <w:link w:val="FootnoteTextChar"/>
    <w:uiPriority w:val="99"/>
    <w:semiHidden/>
    <w:unhideWhenUsed/>
    <w:rsid w:val="00CA2740"/>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unhideWhenUsed/>
    <w:rsid w:val="00946830"/>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60627E"/>
    <w:rPr>
      <w:sz w:val="16"/>
      <w:szCs w:val="16"/>
    </w:rPr>
  </w:style>
  <w:style w:type="paragraph" w:styleId="CommentText">
    <w:name w:val="annotation text"/>
    <w:basedOn w:val="Normal"/>
    <w:link w:val="CommentTextChar"/>
    <w:uiPriority w:val="99"/>
    <w:semiHidden/>
    <w:unhideWhenUsed/>
    <w:rsid w:val="0060627E"/>
  </w:style>
  <w:style w:type="character" w:customStyle="1" w:styleId="CommentTextChar">
    <w:name w:val="Comment Text Char"/>
    <w:basedOn w:val="DefaultParagraphFont"/>
    <w:link w:val="CommentText"/>
    <w:uiPriority w:val="99"/>
    <w:semiHidden/>
    <w:rsid w:val="0060627E"/>
    <w:rPr>
      <w:sz w:val="20"/>
      <w:szCs w:val="20"/>
    </w:rPr>
  </w:style>
  <w:style w:type="paragraph" w:styleId="CommentSubject">
    <w:name w:val="annotation subject"/>
    <w:basedOn w:val="CommentText"/>
    <w:next w:val="CommentText"/>
    <w:link w:val="CommentSubjectChar"/>
    <w:uiPriority w:val="99"/>
    <w:semiHidden/>
    <w:unhideWhenUsed/>
    <w:rsid w:val="0060627E"/>
    <w:rPr>
      <w:b/>
      <w:bCs/>
    </w:rPr>
  </w:style>
  <w:style w:type="character" w:customStyle="1" w:styleId="CommentSubjectChar">
    <w:name w:val="Comment Subject Char"/>
    <w:basedOn w:val="CommentTextChar"/>
    <w:link w:val="CommentSubject"/>
    <w:uiPriority w:val="99"/>
    <w:semiHidden/>
    <w:rsid w:val="0060627E"/>
    <w:rPr>
      <w:b/>
      <w:bCs/>
      <w:sz w:val="20"/>
      <w:szCs w:val="20"/>
    </w:rPr>
  </w:style>
  <w:style w:type="character" w:customStyle="1" w:styleId="TitleChar">
    <w:name w:val="Title Char"/>
    <w:basedOn w:val="DefaultParagraphFont"/>
    <w:link w:val="Title"/>
    <w:uiPriority w:val="10"/>
    <w:rsid w:val="00CE5605"/>
    <w:rPr>
      <w:rFonts w:ascii="Book Antiqua" w:hAnsi="Book Antiqua" w:cs="Times New Roman"/>
      <w:b/>
      <w:sz w:val="36"/>
      <w:szCs w:val="36"/>
    </w:rPr>
  </w:style>
  <w:style w:type="character" w:customStyle="1" w:styleId="Heading1Char">
    <w:name w:val="Heading 1 Char"/>
    <w:basedOn w:val="DefaultParagraphFont"/>
    <w:link w:val="Heading1"/>
    <w:uiPriority w:val="9"/>
    <w:rsid w:val="008E16FE"/>
    <w:rPr>
      <w:rFonts w:ascii="Book Antiqua" w:hAnsi="Book Antiqua"/>
      <w:b/>
      <w:sz w:val="24"/>
    </w:rPr>
  </w:style>
  <w:style w:type="character" w:customStyle="1" w:styleId="Heading2Char">
    <w:name w:val="Heading 2 Char"/>
    <w:basedOn w:val="DefaultParagraphFont"/>
    <w:link w:val="Heading2"/>
    <w:uiPriority w:val="9"/>
    <w:rsid w:val="008E16FE"/>
    <w:rPr>
      <w:rFonts w:ascii="Book Antiqua" w:hAnsi="Book Antiqua"/>
      <w:b/>
    </w:rPr>
  </w:style>
  <w:style w:type="character" w:customStyle="1" w:styleId="Heading3Char">
    <w:name w:val="Heading 3 Char"/>
    <w:basedOn w:val="DefaultParagraphFont"/>
    <w:link w:val="Heading3"/>
    <w:uiPriority w:val="9"/>
    <w:rsid w:val="008E16FE"/>
    <w:rPr>
      <w:rFonts w:ascii="Book Antiqua" w:hAnsi="Book Antiqua"/>
      <w:b/>
      <w:sz w:val="20"/>
      <w:szCs w:val="20"/>
    </w:rPr>
  </w:style>
  <w:style w:type="character" w:customStyle="1" w:styleId="Heading4Char">
    <w:name w:val="Heading 4 Char"/>
    <w:basedOn w:val="DefaultParagraphFont"/>
    <w:link w:val="Heading4"/>
    <w:uiPriority w:val="9"/>
    <w:rsid w:val="008E16FE"/>
    <w:rPr>
      <w:rFonts w:ascii="Book Antiqua" w:hAnsi="Book Antiqua"/>
      <w:b/>
      <w:i/>
      <w:sz w:val="20"/>
      <w:szCs w:val="20"/>
    </w:rPr>
  </w:style>
  <w:style w:type="character" w:styleId="Hyperlink">
    <w:name w:val="Hyperlink"/>
    <w:basedOn w:val="DefaultParagraphFont"/>
    <w:uiPriority w:val="99"/>
    <w:unhideWhenUsed/>
    <w:rsid w:val="00C127EF"/>
    <w:rPr>
      <w:color w:val="0000FF" w:themeColor="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910069"/>
    <w:pPr>
      <w:tabs>
        <w:tab w:val="center" w:pos="4680"/>
        <w:tab w:val="right" w:pos="9360"/>
      </w:tabs>
    </w:pPr>
    <w:rPr>
      <w:rFonts w:asciiTheme="minorHAnsi" w:eastAsiaTheme="minorEastAsia" w:hAnsiTheme="minorHAnsi" w:cs="Times New Roman"/>
      <w:sz w:val="22"/>
      <w:szCs w:val="22"/>
      <w:lang w:val="en-US"/>
    </w:rPr>
  </w:style>
  <w:style w:type="character" w:customStyle="1" w:styleId="HeaderChar">
    <w:name w:val="Header Char"/>
    <w:basedOn w:val="DefaultParagraphFont"/>
    <w:link w:val="Header"/>
    <w:uiPriority w:val="99"/>
    <w:rsid w:val="00910069"/>
    <w:rPr>
      <w:rFonts w:asciiTheme="minorHAnsi" w:eastAsiaTheme="minorEastAsia" w:hAnsiTheme="minorHAnsi" w:cs="Times New Roman"/>
      <w:sz w:val="22"/>
      <w:szCs w:val="22"/>
      <w:lang w:val="en-US"/>
    </w:rPr>
  </w:style>
  <w:style w:type="paragraph" w:styleId="Footer">
    <w:name w:val="footer"/>
    <w:basedOn w:val="Normal"/>
    <w:link w:val="FooterChar"/>
    <w:uiPriority w:val="99"/>
    <w:unhideWhenUsed/>
    <w:rsid w:val="00EC754F"/>
    <w:pPr>
      <w:tabs>
        <w:tab w:val="center" w:pos="4680"/>
        <w:tab w:val="right" w:pos="9360"/>
      </w:tabs>
    </w:pPr>
    <w:rPr>
      <w:rFonts w:asciiTheme="minorHAnsi" w:eastAsiaTheme="minorEastAsia" w:hAnsiTheme="minorHAnsi" w:cs="Times New Roman"/>
      <w:sz w:val="22"/>
      <w:szCs w:val="22"/>
      <w:lang w:val="en-US"/>
    </w:rPr>
  </w:style>
  <w:style w:type="character" w:customStyle="1" w:styleId="FooterChar">
    <w:name w:val="Footer Char"/>
    <w:basedOn w:val="DefaultParagraphFont"/>
    <w:link w:val="Footer"/>
    <w:uiPriority w:val="99"/>
    <w:rsid w:val="00EC754F"/>
    <w:rPr>
      <w:rFonts w:asciiTheme="minorHAnsi" w:eastAsiaTheme="minorEastAsia" w:hAnsiTheme="minorHAnsi" w:cs="Times New Roman"/>
      <w:sz w:val="22"/>
      <w:szCs w:val="22"/>
      <w:lang w:val="en-US"/>
    </w:rPr>
  </w:style>
  <w:style w:type="paragraph" w:customStyle="1" w:styleId="RSCB01ARTAbstract">
    <w:name w:val="RSC B01 ART Abstract"/>
    <w:basedOn w:val="Normal"/>
    <w:link w:val="RSCB01ARTAbstractChar"/>
    <w:qFormat/>
    <w:rsid w:val="0047256A"/>
    <w:pPr>
      <w:spacing w:after="200" w:line="240" w:lineRule="exact"/>
      <w:jc w:val="both"/>
    </w:pPr>
    <w:rPr>
      <w:rFonts w:asciiTheme="minorHAnsi" w:eastAsiaTheme="minorHAnsi" w:hAnsiTheme="minorHAnsi" w:cstheme="minorBidi"/>
      <w:noProof/>
      <w:sz w:val="16"/>
      <w:szCs w:val="22"/>
      <w:lang w:eastAsia="en-GB"/>
    </w:rPr>
  </w:style>
  <w:style w:type="character" w:customStyle="1" w:styleId="RSCB01ARTAbstractChar">
    <w:name w:val="RSC B01 ART Abstract Char"/>
    <w:basedOn w:val="DefaultParagraphFont"/>
    <w:link w:val="RSCB01ARTAbstract"/>
    <w:rsid w:val="0047256A"/>
    <w:rPr>
      <w:rFonts w:asciiTheme="minorHAnsi" w:eastAsiaTheme="minorHAnsi" w:hAnsiTheme="minorHAnsi" w:cstheme="minorBidi"/>
      <w:noProof/>
      <w:sz w:val="16"/>
      <w:szCs w:val="22"/>
      <w:lang w:eastAsia="en-GB"/>
    </w:rPr>
  </w:style>
  <w:style w:type="paragraph" w:customStyle="1" w:styleId="RSCR02References">
    <w:name w:val="RSC R02 References"/>
    <w:basedOn w:val="Normal"/>
    <w:link w:val="RSCR02ReferencesChar"/>
    <w:qFormat/>
    <w:rsid w:val="0047256A"/>
    <w:pPr>
      <w:numPr>
        <w:numId w:val="1"/>
      </w:numPr>
      <w:spacing w:line="200" w:lineRule="exact"/>
      <w:ind w:left="284" w:hanging="284"/>
      <w:jc w:val="both"/>
    </w:pPr>
    <w:rPr>
      <w:rFonts w:asciiTheme="minorHAnsi" w:eastAsiaTheme="minorHAnsi" w:hAnsiTheme="minorHAnsi" w:cs="Times New Roman"/>
      <w:w w:val="105"/>
      <w:sz w:val="18"/>
      <w:szCs w:val="18"/>
    </w:rPr>
  </w:style>
  <w:style w:type="character" w:customStyle="1" w:styleId="RSCR02ReferencesChar">
    <w:name w:val="RSC R02 References Char"/>
    <w:basedOn w:val="DefaultParagraphFont"/>
    <w:link w:val="RSCR02References"/>
    <w:rsid w:val="0047256A"/>
    <w:rPr>
      <w:rFonts w:asciiTheme="minorHAnsi" w:eastAsiaTheme="minorHAnsi" w:hAnsiTheme="minorHAnsi" w:cs="Times New Roman"/>
      <w:w w:val="105"/>
      <w:sz w:val="18"/>
      <w:szCs w:val="18"/>
    </w:rPr>
  </w:style>
  <w:style w:type="character" w:styleId="Emphasis">
    <w:name w:val="Emphasis"/>
    <w:basedOn w:val="DefaultParagraphFont"/>
    <w:uiPriority w:val="20"/>
    <w:qFormat/>
    <w:rsid w:val="0047256A"/>
    <w:rPr>
      <w:i/>
      <w:iCs/>
    </w:rPr>
  </w:style>
  <w:style w:type="paragraph" w:styleId="BodyText">
    <w:name w:val="Body Text"/>
    <w:basedOn w:val="Normal"/>
    <w:link w:val="BodyTextChar"/>
    <w:semiHidden/>
    <w:unhideWhenUsed/>
    <w:qFormat/>
    <w:rsid w:val="0047256A"/>
    <w:pPr>
      <w:tabs>
        <w:tab w:val="left" w:pos="450"/>
      </w:tabs>
      <w:suppressAutoHyphens/>
      <w:spacing w:after="144"/>
      <w:jc w:val="both"/>
    </w:pPr>
    <w:rPr>
      <w:rFonts w:ascii="Palatino Linotype" w:eastAsia="Arial Unicode MS" w:hAnsi="Palatino Linotype" w:cs="Arial Unicode MS"/>
      <w:kern w:val="2"/>
      <w:sz w:val="22"/>
      <w:szCs w:val="22"/>
      <w:lang w:eastAsia="zh-CN" w:bidi="hi-IN"/>
    </w:rPr>
  </w:style>
  <w:style w:type="character" w:customStyle="1" w:styleId="BodyTextChar">
    <w:name w:val="Body Text Char"/>
    <w:basedOn w:val="DefaultParagraphFont"/>
    <w:link w:val="BodyText"/>
    <w:semiHidden/>
    <w:rsid w:val="0047256A"/>
    <w:rPr>
      <w:rFonts w:ascii="Palatino Linotype" w:eastAsia="Arial Unicode MS" w:hAnsi="Palatino Linotype" w:cs="Arial Unicode MS"/>
      <w:kern w:val="2"/>
      <w:sz w:val="22"/>
      <w:szCs w:val="22"/>
      <w:lang w:eastAsia="zh-CN" w:bidi="hi-IN"/>
    </w:rPr>
  </w:style>
  <w:style w:type="paragraph" w:customStyle="1" w:styleId="RSCB02ArticleText">
    <w:name w:val="RSC B02 Article Text"/>
    <w:basedOn w:val="Normal"/>
    <w:link w:val="RSCB02ArticleTextChar"/>
    <w:qFormat/>
    <w:rsid w:val="0083506C"/>
    <w:pPr>
      <w:spacing w:line="240" w:lineRule="exact"/>
      <w:jc w:val="both"/>
    </w:pPr>
    <w:rPr>
      <w:rFonts w:asciiTheme="minorHAnsi" w:eastAsiaTheme="minorHAnsi" w:hAnsiTheme="minorHAnsi" w:cs="Times New Roman"/>
      <w:w w:val="108"/>
      <w:sz w:val="18"/>
      <w:szCs w:val="18"/>
    </w:rPr>
  </w:style>
  <w:style w:type="character" w:customStyle="1" w:styleId="RSCB02ArticleTextChar">
    <w:name w:val="RSC B02 Article Text Char"/>
    <w:basedOn w:val="DefaultParagraphFont"/>
    <w:link w:val="RSCB02ArticleText"/>
    <w:rsid w:val="0083506C"/>
    <w:rPr>
      <w:rFonts w:asciiTheme="minorHAnsi" w:eastAsiaTheme="minorHAnsi" w:hAnsiTheme="minorHAnsi" w:cs="Times New Roman"/>
      <w:w w:val="108"/>
      <w:sz w:val="18"/>
      <w:szCs w:val="18"/>
    </w:rPr>
  </w:style>
  <w:style w:type="paragraph" w:customStyle="1" w:styleId="RSCB04AHeadingSection">
    <w:name w:val="RSC B04 A Heading (Section)"/>
    <w:basedOn w:val="Normal"/>
    <w:link w:val="RSCB04AHeadingSectionChar"/>
    <w:qFormat/>
    <w:rsid w:val="0083506C"/>
    <w:pPr>
      <w:spacing w:before="400" w:after="80"/>
    </w:pPr>
    <w:rPr>
      <w:rFonts w:asciiTheme="minorHAnsi" w:eastAsiaTheme="minorHAnsi" w:hAnsiTheme="minorHAnsi" w:cstheme="minorBidi"/>
      <w:b/>
      <w:sz w:val="24"/>
      <w:szCs w:val="22"/>
    </w:rPr>
  </w:style>
  <w:style w:type="character" w:customStyle="1" w:styleId="RSCB04AHeadingSectionChar">
    <w:name w:val="RSC B04 A Heading (Section) Char"/>
    <w:basedOn w:val="DefaultParagraphFont"/>
    <w:link w:val="RSCB04AHeadingSection"/>
    <w:rsid w:val="0083506C"/>
    <w:rPr>
      <w:rFonts w:asciiTheme="minorHAnsi" w:eastAsiaTheme="minorHAnsi" w:hAnsiTheme="minorHAnsi" w:cstheme="minorBidi"/>
      <w:b/>
      <w:sz w:val="24"/>
      <w:szCs w:val="22"/>
    </w:rPr>
  </w:style>
  <w:style w:type="paragraph" w:customStyle="1" w:styleId="RSCB06BHeadingSub-Section">
    <w:name w:val="RSC B06 B Heading (Sub-Section)"/>
    <w:link w:val="RSCB06BHeadingSub-SectionChar"/>
    <w:qFormat/>
    <w:rsid w:val="0083506C"/>
    <w:pPr>
      <w:spacing w:after="80" w:line="240" w:lineRule="exact"/>
    </w:pPr>
    <w:rPr>
      <w:rFonts w:asciiTheme="minorHAnsi" w:eastAsiaTheme="minorHAnsi" w:hAnsiTheme="minorHAnsi" w:cstheme="minorBidi"/>
      <w:b/>
      <w:sz w:val="18"/>
      <w:szCs w:val="22"/>
    </w:rPr>
  </w:style>
  <w:style w:type="character" w:customStyle="1" w:styleId="RSCB06BHeadingSub-SectionChar">
    <w:name w:val="RSC B06 B Heading (Sub-Section) Char"/>
    <w:basedOn w:val="DefaultParagraphFont"/>
    <w:link w:val="RSCB06BHeadingSub-Section"/>
    <w:rsid w:val="0083506C"/>
    <w:rPr>
      <w:rFonts w:asciiTheme="minorHAnsi" w:eastAsiaTheme="minorHAnsi" w:hAnsiTheme="minorHAnsi" w:cstheme="minorBidi"/>
      <w:b/>
      <w:sz w:val="18"/>
      <w:szCs w:val="22"/>
    </w:rPr>
  </w:style>
  <w:style w:type="paragraph" w:customStyle="1" w:styleId="RSCB08CHeadingIn-line">
    <w:name w:val="RSC B08 C Heading (In-line)"/>
    <w:link w:val="RSCB08CHeadingIn-lineChar"/>
    <w:qFormat/>
    <w:rsid w:val="0083506C"/>
    <w:pPr>
      <w:spacing w:line="276" w:lineRule="auto"/>
    </w:pPr>
    <w:rPr>
      <w:rFonts w:asciiTheme="minorHAnsi" w:eastAsiaTheme="minorHAnsi" w:hAnsiTheme="minorHAnsi" w:cstheme="minorBidi"/>
      <w:b/>
      <w:sz w:val="18"/>
      <w:szCs w:val="22"/>
    </w:rPr>
  </w:style>
  <w:style w:type="character" w:customStyle="1" w:styleId="RSCB08CHeadingIn-lineChar">
    <w:name w:val="RSC B08 C Heading (In-line) Char"/>
    <w:basedOn w:val="DefaultParagraphFont"/>
    <w:link w:val="RSCB08CHeadingIn-line"/>
    <w:rsid w:val="0083506C"/>
    <w:rPr>
      <w:rFonts w:asciiTheme="minorHAnsi" w:eastAsiaTheme="minorHAnsi" w:hAnsiTheme="minorHAnsi" w:cstheme="minorBidi"/>
      <w:b/>
      <w:sz w:val="18"/>
      <w:szCs w:val="22"/>
    </w:rPr>
  </w:style>
  <w:style w:type="paragraph" w:customStyle="1" w:styleId="08ArticleText">
    <w:name w:val="08 Article Text"/>
    <w:basedOn w:val="Normal"/>
    <w:link w:val="08ArticleTextChar"/>
    <w:rsid w:val="0083506C"/>
    <w:pPr>
      <w:tabs>
        <w:tab w:val="left" w:pos="284"/>
      </w:tabs>
      <w:spacing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83506C"/>
    <w:rPr>
      <w:rFonts w:ascii="Times New Roman" w:eastAsia="Calibri" w:hAnsi="Times New Roman" w:cs="Times New Roman"/>
      <w:w w:val="108"/>
      <w:sz w:val="18"/>
      <w:szCs w:val="18"/>
    </w:rPr>
  </w:style>
  <w:style w:type="paragraph" w:customStyle="1" w:styleId="Textbody">
    <w:name w:val="Text body"/>
    <w:basedOn w:val="Normal"/>
    <w:rsid w:val="001E76EF"/>
    <w:pPr>
      <w:suppressAutoHyphens/>
      <w:autoSpaceDN w:val="0"/>
      <w:spacing w:after="140" w:line="276" w:lineRule="auto"/>
      <w:textAlignment w:val="baseline"/>
    </w:pPr>
    <w:rPr>
      <w:rFonts w:ascii="Liberation Serif" w:eastAsia="SimSun" w:hAnsi="Liberation Serif" w:cs="Lohit Devanagari"/>
      <w:kern w:val="3"/>
      <w:sz w:val="24"/>
      <w:szCs w:val="24"/>
      <w:lang w:val="en-US" w:eastAsia="zh-CN" w:bidi="hi-IN"/>
    </w:rPr>
  </w:style>
  <w:style w:type="character" w:styleId="UnresolvedMention">
    <w:name w:val="Unresolved Mention"/>
    <w:basedOn w:val="DefaultParagraphFont"/>
    <w:uiPriority w:val="99"/>
    <w:semiHidden/>
    <w:unhideWhenUsed/>
    <w:rsid w:val="003A24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3614034">
      <w:bodyDiv w:val="1"/>
      <w:marLeft w:val="0"/>
      <w:marRight w:val="0"/>
      <w:marTop w:val="0"/>
      <w:marBottom w:val="0"/>
      <w:divBdr>
        <w:top w:val="none" w:sz="0" w:space="0" w:color="auto"/>
        <w:left w:val="none" w:sz="0" w:space="0" w:color="auto"/>
        <w:bottom w:val="none" w:sz="0" w:space="0" w:color="auto"/>
        <w:right w:val="none" w:sz="0" w:space="0" w:color="auto"/>
      </w:divBdr>
    </w:div>
    <w:div w:id="854924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07/relationships/hdphoto" Target="media/hdphoto1.wdp"/><Relationship Id="rId7" Type="http://schemas.openxmlformats.org/officeDocument/2006/relationships/styles" Target="styles.xml"/><Relationship Id="rId12" Type="http://schemas.openxmlformats.org/officeDocument/2006/relationships/hyperlink" Target="mailto:kenneth.burke@uopeople.edu"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4.xml"/></Relationships>
</file>

<file path=word/_rels/footer3.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s://journals.mmupress.com/jclc" TargetMode="External"/><Relationship Id="rId1" Type="http://schemas.openxmlformats.org/officeDocument/2006/relationships/hyperlink" Target="https://journals.mmupress.com/jcl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fZpntM3wUaFHrNziTsJ8AahUMA==">AMUW2mXRsG3ff1vlRsEQQ0zsZjGJAtsCR21eP8sINyNZdRYea27Fis78Lsa44WLBhEu7oVwp0F+mMlNnUoeRXM62RhWGNGUmAE9ZA6c47lMpxpqmOMCtLtItd8lXTcslhk19Kn+49zab</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C91ABF7820BFD42B0A216361D08D9AF" ma:contentTypeVersion="8" ma:contentTypeDescription="Create a new document." ma:contentTypeScope="" ma:versionID="b6af3f13dc1107e5b0da2521bdb407a7">
  <xsd:schema xmlns:xsd="http://www.w3.org/2001/XMLSchema" xmlns:xs="http://www.w3.org/2001/XMLSchema" xmlns:p="http://schemas.microsoft.com/office/2006/metadata/properties" xmlns:ns2="68bb704e-9099-48b5-bca8-e78c0c0295c2" targetNamespace="http://schemas.microsoft.com/office/2006/metadata/properties" ma:root="true" ma:fieldsID="655eec488ad134b55c0db9ed208bfd47" ns2:_="">
    <xsd:import namespace="68bb704e-9099-48b5-bca8-e78c0c0295c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bb704e-9099-48b5-bca8-e78c0c0295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69594E-8E4D-4170-A289-C662F0B885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EB34499-D3EE-4F47-BB22-E4351D890F17}">
  <ds:schemaRefs>
    <ds:schemaRef ds:uri="http://schemas.microsoft.com/sharepoint/v3/contenttype/forms"/>
  </ds:schemaRefs>
</ds:datastoreItem>
</file>

<file path=customXml/itemProps4.xml><?xml version="1.0" encoding="utf-8"?>
<ds:datastoreItem xmlns:ds="http://schemas.openxmlformats.org/officeDocument/2006/customXml" ds:itemID="{F1CB7CDC-2357-4134-943D-C126EB65E2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bb704e-9099-48b5-bca8-e78c0c0295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515EF16-F044-4E5E-8005-F3F27A307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19</Pages>
  <Words>10187</Words>
  <Characters>58069</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Chua Yong Eng</dc:creator>
  <cp:lastModifiedBy>Sareen Kaur Bhar A/P Lakhbir Singh</cp:lastModifiedBy>
  <cp:revision>10</cp:revision>
  <cp:lastPrinted>2021-07-19T16:18:00Z</cp:lastPrinted>
  <dcterms:created xsi:type="dcterms:W3CDTF">2024-07-22T11:58:00Z</dcterms:created>
  <dcterms:modified xsi:type="dcterms:W3CDTF">2024-07-24T12:49:00Z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0x0101000C91ABF7820BFD42B0A216361D08D9AF</vt:lpwstr>
  </property>
</Properties>
</file>